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28557936"/>
    <w:p w14:paraId="48B07100" w14:textId="325F76AB" w:rsidR="002F3AF2" w:rsidRPr="00F3338E" w:rsidRDefault="00000000" w:rsidP="002F3AF2">
      <w:pPr>
        <w:pStyle w:val="DocumentType"/>
        <w:spacing w:before="360"/>
      </w:pPr>
      <w:sdt>
        <w:sdtPr>
          <w:id w:val="-1982835863"/>
          <w:lock w:val="sdtLocked"/>
          <w:placeholder>
            <w:docPart w:val="3D8AF9B7C9FC4012A9A4C675786BDB9F"/>
          </w:placeholder>
        </w:sdtPr>
        <w:sdtContent>
          <w:r w:rsidR="009220C8">
            <w:t>Explainer Sheet</w:t>
          </w:r>
        </w:sdtContent>
      </w:sdt>
      <w:r w:rsidR="002F3AF2">
        <w:t xml:space="preserve"> </w:t>
      </w:r>
    </w:p>
    <w:p w14:paraId="33EBEE8F" w14:textId="280B904E" w:rsidR="000A739E" w:rsidRPr="00F65D2F" w:rsidRDefault="00000000" w:rsidP="000F36A1">
      <w:pPr>
        <w:pStyle w:val="Title"/>
        <w:rPr>
          <w:b/>
          <w:bCs/>
        </w:rPr>
      </w:pPr>
      <w:sdt>
        <w:sdtPr>
          <w:rPr>
            <w:b/>
            <w:bCs/>
          </w:rPr>
          <w:alias w:val="Title"/>
          <w:tag w:val="Title"/>
          <w:id w:val="-1665233913"/>
          <w:lock w:val="sdtLocked"/>
          <w:placeholder>
            <w:docPart w:val="008ABE9E2D4E4E8086986C8C8398FC9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3C4AD1">
            <w:rPr>
              <w:b/>
              <w:bCs/>
            </w:rPr>
            <w:t xml:space="preserve">Physical </w:t>
          </w:r>
          <w:r w:rsidR="001E29EF">
            <w:rPr>
              <w:b/>
              <w:bCs/>
            </w:rPr>
            <w:t>Risk</w:t>
          </w:r>
          <w:r w:rsidR="003C4AD1">
            <w:rPr>
              <w:b/>
              <w:bCs/>
            </w:rPr>
            <w:t xml:space="preserve"> Card Game</w:t>
          </w:r>
        </w:sdtContent>
      </w:sdt>
      <w:r w:rsidR="009A49C9" w:rsidRPr="00F65D2F">
        <w:rPr>
          <w:b/>
          <w:bCs/>
        </w:rPr>
        <w:t xml:space="preserve"> </w:t>
      </w:r>
    </w:p>
    <w:bookmarkEnd w:id="0"/>
    <w:p w14:paraId="032C01D4" w14:textId="6672383E" w:rsidR="008A3F0A" w:rsidRPr="00497B3C" w:rsidRDefault="008A3F0A" w:rsidP="00497B3C">
      <w:pPr>
        <w:pStyle w:val="Heading2"/>
      </w:pPr>
      <w:r w:rsidRPr="00497B3C">
        <w:t xml:space="preserve">Why undertake a </w:t>
      </w:r>
      <w:r w:rsidR="007D33B3" w:rsidRPr="00497B3C">
        <w:t>physical risk</w:t>
      </w:r>
      <w:r w:rsidRPr="00497B3C">
        <w:t xml:space="preserve"> assessment?</w:t>
      </w:r>
    </w:p>
    <w:p w14:paraId="36119549" w14:textId="7786F0A9" w:rsidR="003C3FC9" w:rsidRDefault="00E85BE9" w:rsidP="00076688">
      <w:pPr>
        <w:pStyle w:val="Heading2"/>
        <w:rPr>
          <w:color w:val="22272B" w:themeColor="text1"/>
          <w:sz w:val="22"/>
        </w:rPr>
      </w:pPr>
      <w:r w:rsidRPr="00E85BE9">
        <w:rPr>
          <w:color w:val="22272B" w:themeColor="text1"/>
          <w:sz w:val="22"/>
        </w:rPr>
        <w:t xml:space="preserve">Undertaking a physical climate risk assessment is a critical step for </w:t>
      </w:r>
      <w:r w:rsidR="003C3FC9">
        <w:rPr>
          <w:color w:val="22272B" w:themeColor="text1"/>
          <w:sz w:val="22"/>
        </w:rPr>
        <w:t>NSW G</w:t>
      </w:r>
      <w:r w:rsidRPr="00E85BE9">
        <w:rPr>
          <w:color w:val="22272B" w:themeColor="text1"/>
          <w:sz w:val="22"/>
        </w:rPr>
        <w:t xml:space="preserve">overnment </w:t>
      </w:r>
      <w:r w:rsidR="003C3FC9">
        <w:rPr>
          <w:color w:val="22272B" w:themeColor="text1"/>
          <w:sz w:val="22"/>
        </w:rPr>
        <w:t>entities</w:t>
      </w:r>
      <w:r w:rsidR="003C3FC9" w:rsidRPr="00E85BE9">
        <w:rPr>
          <w:color w:val="22272B" w:themeColor="text1"/>
          <w:sz w:val="22"/>
        </w:rPr>
        <w:t xml:space="preserve"> </w:t>
      </w:r>
      <w:r w:rsidRPr="00E85BE9">
        <w:rPr>
          <w:color w:val="22272B" w:themeColor="text1"/>
          <w:sz w:val="22"/>
        </w:rPr>
        <w:t xml:space="preserve">to ensure they are prepared for the increasing impacts of climate change. As </w:t>
      </w:r>
      <w:r w:rsidR="00E02BAE">
        <w:rPr>
          <w:color w:val="22272B" w:themeColor="text1"/>
          <w:sz w:val="22"/>
        </w:rPr>
        <w:t xml:space="preserve">extreme weather events such as </w:t>
      </w:r>
      <w:r w:rsidR="00E02BAE" w:rsidRPr="00E85BE9">
        <w:rPr>
          <w:color w:val="22272B" w:themeColor="text1"/>
          <w:sz w:val="22"/>
        </w:rPr>
        <w:t>heatwaves, bushfires</w:t>
      </w:r>
      <w:r w:rsidR="00E02BAE">
        <w:rPr>
          <w:color w:val="22272B" w:themeColor="text1"/>
          <w:sz w:val="22"/>
        </w:rPr>
        <w:t xml:space="preserve"> and floods become more frequent and severe, and average temperatures and sea levels continue to rise</w:t>
      </w:r>
      <w:r w:rsidR="00076688">
        <w:rPr>
          <w:color w:val="22272B" w:themeColor="text1"/>
          <w:sz w:val="22"/>
        </w:rPr>
        <w:t>, it is important to</w:t>
      </w:r>
      <w:r>
        <w:rPr>
          <w:color w:val="22272B" w:themeColor="text1"/>
          <w:sz w:val="22"/>
        </w:rPr>
        <w:t xml:space="preserve"> </w:t>
      </w:r>
      <w:r w:rsidRPr="00E85BE9">
        <w:rPr>
          <w:color w:val="22272B" w:themeColor="text1"/>
          <w:sz w:val="22"/>
        </w:rPr>
        <w:t xml:space="preserve">understand how </w:t>
      </w:r>
      <w:r w:rsidR="00076688">
        <w:rPr>
          <w:color w:val="22272B" w:themeColor="text1"/>
          <w:sz w:val="22"/>
        </w:rPr>
        <w:t xml:space="preserve">climate </w:t>
      </w:r>
      <w:r w:rsidR="006205BE">
        <w:rPr>
          <w:color w:val="22272B" w:themeColor="text1"/>
          <w:sz w:val="22"/>
        </w:rPr>
        <w:t>change</w:t>
      </w:r>
      <w:r w:rsidRPr="00E85BE9">
        <w:rPr>
          <w:color w:val="22272B" w:themeColor="text1"/>
          <w:sz w:val="22"/>
        </w:rPr>
        <w:t xml:space="preserve"> could affect public assets, services, and communities</w:t>
      </w:r>
      <w:r w:rsidR="00076688">
        <w:rPr>
          <w:color w:val="22272B" w:themeColor="text1"/>
          <w:sz w:val="22"/>
        </w:rPr>
        <w:t>.</w:t>
      </w:r>
      <w:r w:rsidRPr="00E85BE9">
        <w:rPr>
          <w:color w:val="22272B" w:themeColor="text1"/>
          <w:sz w:val="22"/>
        </w:rPr>
        <w:t xml:space="preserve"> </w:t>
      </w:r>
    </w:p>
    <w:p w14:paraId="7E4E5B20" w14:textId="6560C889" w:rsidR="00E85BE9" w:rsidRPr="00E85BE9" w:rsidRDefault="00E85BE9" w:rsidP="3EBAE901">
      <w:pPr>
        <w:pStyle w:val="Heading2"/>
        <w:rPr>
          <w:color w:val="22272B" w:themeColor="text1"/>
          <w:sz w:val="22"/>
        </w:rPr>
      </w:pPr>
      <w:r w:rsidRPr="3EBAE901">
        <w:rPr>
          <w:color w:val="22272B" w:themeColor="text1"/>
          <w:sz w:val="22"/>
        </w:rPr>
        <w:t xml:space="preserve">A </w:t>
      </w:r>
      <w:r w:rsidR="008C17B1" w:rsidRPr="3EBAE901">
        <w:rPr>
          <w:color w:val="22272B" w:themeColor="text1"/>
          <w:sz w:val="22"/>
        </w:rPr>
        <w:t>physical risk</w:t>
      </w:r>
      <w:r w:rsidRPr="3EBAE901">
        <w:rPr>
          <w:color w:val="22272B" w:themeColor="text1"/>
          <w:sz w:val="22"/>
        </w:rPr>
        <w:t xml:space="preserve"> assessment helps </w:t>
      </w:r>
      <w:r w:rsidR="003C3FC9" w:rsidRPr="3EBAE901">
        <w:rPr>
          <w:color w:val="22272B" w:themeColor="text1"/>
          <w:sz w:val="22"/>
        </w:rPr>
        <w:t xml:space="preserve">entities </w:t>
      </w:r>
      <w:r w:rsidRPr="3EBAE901">
        <w:rPr>
          <w:color w:val="22272B" w:themeColor="text1"/>
          <w:sz w:val="22"/>
        </w:rPr>
        <w:t>identify vulnerabilities, protect critical infrastructure, and maintain service delivery under changing conditions. It also supports compliance with state</w:t>
      </w:r>
      <w:r w:rsidR="7DAADC97" w:rsidRPr="3EBAE901">
        <w:rPr>
          <w:color w:val="22272B" w:themeColor="text1"/>
          <w:sz w:val="22"/>
        </w:rPr>
        <w:t xml:space="preserve"> and national</w:t>
      </w:r>
      <w:r w:rsidRPr="3EBAE901">
        <w:rPr>
          <w:color w:val="22272B" w:themeColor="text1"/>
          <w:sz w:val="22"/>
        </w:rPr>
        <w:t xml:space="preserve"> polic</w:t>
      </w:r>
      <w:r w:rsidR="11B2320C" w:rsidRPr="3EBAE901">
        <w:rPr>
          <w:color w:val="22272B" w:themeColor="text1"/>
          <w:sz w:val="22"/>
        </w:rPr>
        <w:t>ies</w:t>
      </w:r>
      <w:r w:rsidRPr="3EBAE901">
        <w:rPr>
          <w:color w:val="22272B" w:themeColor="text1"/>
          <w:sz w:val="22"/>
        </w:rPr>
        <w:t xml:space="preserve"> and frameworks, enhances long-term planning, and strengthens resilience across government operations.</w:t>
      </w:r>
    </w:p>
    <w:p w14:paraId="54B788DA" w14:textId="15E538E7" w:rsidR="008A3F0A" w:rsidRPr="00497B3C" w:rsidRDefault="008A3F0A" w:rsidP="00497B3C">
      <w:pPr>
        <w:pStyle w:val="Heading2"/>
      </w:pPr>
      <w:r w:rsidRPr="00497B3C">
        <w:t xml:space="preserve">How does a </w:t>
      </w:r>
      <w:r w:rsidR="007D33B3" w:rsidRPr="00497B3C">
        <w:t>physical risk</w:t>
      </w:r>
      <w:r w:rsidRPr="00497B3C">
        <w:t xml:space="preserve"> come about?</w:t>
      </w:r>
    </w:p>
    <w:p w14:paraId="58947492" w14:textId="49313503" w:rsidR="00783543" w:rsidRDefault="00114B96" w:rsidP="008A3F0A">
      <w:pPr>
        <w:pStyle w:val="BodyText"/>
      </w:pPr>
      <w:r>
        <w:t>Physical</w:t>
      </w:r>
      <w:r w:rsidR="008A3F0A">
        <w:t xml:space="preserve"> </w:t>
      </w:r>
      <w:r w:rsidR="00554D02">
        <w:t>risks stem from c</w:t>
      </w:r>
      <w:r w:rsidR="003C3FC9">
        <w:t>limate-related p</w:t>
      </w:r>
      <w:r>
        <w:t>hysical</w:t>
      </w:r>
      <w:r w:rsidR="008A3F0A">
        <w:t xml:space="preserve"> drivers</w:t>
      </w:r>
      <w:r w:rsidR="00554D02">
        <w:t>.</w:t>
      </w:r>
      <w:r w:rsidR="008A3F0A">
        <w:t xml:space="preserve"> These include </w:t>
      </w:r>
      <w:r w:rsidR="00421BF2">
        <w:t xml:space="preserve">changes in the climate system, such as temperature, precipitation or sea level, or the changing occurrence of climate hazards </w:t>
      </w:r>
      <w:proofErr w:type="gramStart"/>
      <w:r w:rsidR="00421BF2">
        <w:t>as a result of</w:t>
      </w:r>
      <w:proofErr w:type="gramEnd"/>
      <w:r w:rsidR="00421BF2">
        <w:t xml:space="preserve"> climate change</w:t>
      </w:r>
      <w:r w:rsidR="008A3F0A">
        <w:t>.</w:t>
      </w:r>
    </w:p>
    <w:p w14:paraId="25F4A398" w14:textId="038FF063" w:rsidR="00363B5D" w:rsidRDefault="00363B5D" w:rsidP="00142A7D">
      <w:pPr>
        <w:spacing w:before="240" w:after="0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29C3758" wp14:editId="5FC3A556">
            <wp:extent cx="6475730" cy="558800"/>
            <wp:effectExtent l="0" t="0" r="20320" b="12700"/>
            <wp:docPr id="1549598886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23991F1F" w14:textId="0CEAF896" w:rsidR="00BC2C4D" w:rsidRPr="00BC2C4D" w:rsidRDefault="00BC2C4D" w:rsidP="00142A7D">
      <w:pPr>
        <w:spacing w:before="240" w:after="0"/>
        <w:rPr>
          <w:rFonts w:ascii="Arial" w:hAnsi="Arial" w:cs="Arial"/>
          <w:sz w:val="22"/>
          <w:szCs w:val="22"/>
        </w:rPr>
      </w:pPr>
      <w:r w:rsidRPr="00BC2C4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7CC04C7" wp14:editId="259494C6">
            <wp:extent cx="6475730" cy="1081126"/>
            <wp:effectExtent l="0" t="0" r="20320" b="5080"/>
            <wp:docPr id="830915610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1B58A7A1" w14:textId="4CFA25C8" w:rsidR="004E6455" w:rsidRDefault="0090564C" w:rsidP="0090564C">
      <w:pPr>
        <w:pStyle w:val="Heading2"/>
        <w:numPr>
          <w:ilvl w:val="0"/>
          <w:numId w:val="0"/>
        </w:numPr>
        <w:spacing w:before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2C54A3" wp14:editId="7931982E">
            <wp:simplePos x="0" y="0"/>
            <wp:positionH relativeFrom="margin">
              <wp:align>right</wp:align>
            </wp:positionH>
            <wp:positionV relativeFrom="paragraph">
              <wp:posOffset>338455</wp:posOffset>
            </wp:positionV>
            <wp:extent cx="3089275" cy="3067685"/>
            <wp:effectExtent l="0" t="0" r="0" b="0"/>
            <wp:wrapSquare wrapText="bothSides"/>
            <wp:docPr id="694161868" name="Picture 427882853" descr="P317#yI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882853" name="Picture 427882853" descr="P317#yIS1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17" t="2771" r="4895" b="1333"/>
                    <a:stretch/>
                  </pic:blipFill>
                  <pic:spPr bwMode="auto">
                    <a:xfrm>
                      <a:off x="0" y="0"/>
                      <a:ext cx="3089275" cy="30676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67536BBD">
        <w:t>What is the physical risk assessment process?</w:t>
      </w:r>
    </w:p>
    <w:p w14:paraId="394D4B52" w14:textId="5D95C2D6" w:rsidR="004E6455" w:rsidRDefault="67536BBD" w:rsidP="3EBAE901">
      <w:pPr>
        <w:pStyle w:val="BodyText"/>
        <w:numPr>
          <w:ilvl w:val="0"/>
          <w:numId w:val="5"/>
        </w:numPr>
        <w:spacing w:before="360"/>
      </w:pPr>
      <w:r>
        <w:t xml:space="preserve">The steps of a physical risk assessment follow those outlined in Climate Risk Ready NSW (shown in the figure below). The assessment process is a collaborative effort, requiring consultation with internal and external </w:t>
      </w:r>
      <w:r w:rsidR="0090564C">
        <w:t>s</w:t>
      </w:r>
      <w:r>
        <w:t>takeholders to ensure a comprehensive understanding of risks, alignment with strategic goals, and informed decision-making across departments and sectors.</w:t>
      </w:r>
      <w:r w:rsidR="3CF69DAB">
        <w:t xml:space="preserve"> </w:t>
      </w:r>
    </w:p>
    <w:p w14:paraId="3A1FAF40" w14:textId="5C75D608" w:rsidR="0090564C" w:rsidRDefault="0090564C" w:rsidP="3EBAE901">
      <w:pPr>
        <w:pStyle w:val="BodyText"/>
        <w:numPr>
          <w:ilvl w:val="0"/>
          <w:numId w:val="5"/>
        </w:numPr>
        <w:spacing w:before="360"/>
      </w:pPr>
      <w:r>
        <w:br w:type="page"/>
      </w:r>
    </w:p>
    <w:p w14:paraId="1BD6678E" w14:textId="77777777" w:rsidR="00531E25" w:rsidRDefault="00531E25" w:rsidP="006B692D">
      <w:pPr>
        <w:pStyle w:val="Heading2"/>
      </w:pPr>
      <w:r>
        <w:lastRenderedPageBreak/>
        <w:t>Today’s activities</w:t>
      </w:r>
    </w:p>
    <w:p w14:paraId="77B7240E" w14:textId="70B84AC0" w:rsidR="00057E83" w:rsidRPr="00057E83" w:rsidRDefault="00057E83" w:rsidP="006B692D">
      <w:pPr>
        <w:pStyle w:val="Heading3"/>
      </w:pPr>
      <w:r w:rsidRPr="00057E83">
        <w:rPr>
          <w:rFonts w:asciiTheme="minorHAnsi" w:hAnsiTheme="minorHAnsi"/>
          <w:color w:val="22272B" w:themeColor="text1"/>
          <w:sz w:val="22"/>
        </w:rPr>
        <w:t xml:space="preserve">This workshop includes a simplified </w:t>
      </w:r>
      <w:r w:rsidR="005F1F4D">
        <w:rPr>
          <w:rFonts w:asciiTheme="minorHAnsi" w:hAnsiTheme="minorHAnsi"/>
          <w:color w:val="22272B" w:themeColor="text1"/>
          <w:sz w:val="22"/>
        </w:rPr>
        <w:t>physical risk</w:t>
      </w:r>
      <w:r w:rsidRPr="00057E83">
        <w:rPr>
          <w:rFonts w:asciiTheme="minorHAnsi" w:hAnsiTheme="minorHAnsi"/>
          <w:color w:val="22272B" w:themeColor="text1"/>
          <w:sz w:val="22"/>
        </w:rPr>
        <w:t xml:space="preserve"> assessment, broken into </w:t>
      </w:r>
      <w:r w:rsidR="00EF741A">
        <w:rPr>
          <w:rFonts w:asciiTheme="minorHAnsi" w:hAnsiTheme="minorHAnsi"/>
          <w:color w:val="22272B" w:themeColor="text1"/>
          <w:sz w:val="22"/>
        </w:rPr>
        <w:t>4</w:t>
      </w:r>
      <w:r w:rsidRPr="00057E83">
        <w:rPr>
          <w:rFonts w:asciiTheme="minorHAnsi" w:hAnsiTheme="minorHAnsi"/>
          <w:color w:val="22272B" w:themeColor="text1"/>
          <w:sz w:val="22"/>
        </w:rPr>
        <w:t xml:space="preserve"> brief activities. Each will introduce a new set of </w:t>
      </w:r>
      <w:r w:rsidR="00EF741A">
        <w:rPr>
          <w:rFonts w:asciiTheme="minorHAnsi" w:hAnsiTheme="minorHAnsi"/>
          <w:color w:val="22272B" w:themeColor="text1"/>
          <w:sz w:val="22"/>
        </w:rPr>
        <w:t>4</w:t>
      </w:r>
      <w:r w:rsidRPr="00057E83">
        <w:rPr>
          <w:rFonts w:asciiTheme="minorHAnsi" w:hAnsiTheme="minorHAnsi"/>
          <w:color w:val="22272B" w:themeColor="text1"/>
          <w:sz w:val="22"/>
        </w:rPr>
        <w:t xml:space="preserve"> card types, as shown in the diagram below.</w:t>
      </w:r>
    </w:p>
    <w:p w14:paraId="03164DF1" w14:textId="689A04CD" w:rsidR="00531E25" w:rsidRDefault="00531E25" w:rsidP="008A4E83">
      <w:pPr>
        <w:pStyle w:val="Heading3"/>
        <w:spacing w:before="120"/>
      </w:pPr>
      <w:r>
        <w:t xml:space="preserve">Activity 1: Identifying drivers (15 mins) </w:t>
      </w:r>
    </w:p>
    <w:p w14:paraId="370438E9" w14:textId="70E4B97D" w:rsidR="00531E25" w:rsidRDefault="00531E25" w:rsidP="006A2ABF">
      <w:pPr>
        <w:pStyle w:val="BodyText"/>
        <w:numPr>
          <w:ilvl w:val="0"/>
          <w:numId w:val="4"/>
        </w:numPr>
        <w:spacing w:after="0"/>
        <w:ind w:left="714" w:hanging="357"/>
      </w:pPr>
      <w:r>
        <w:t xml:space="preserve">In groups of </w:t>
      </w:r>
      <w:r w:rsidR="00057E83">
        <w:t>approx</w:t>
      </w:r>
      <w:r w:rsidR="5FAA07B5">
        <w:t>imately</w:t>
      </w:r>
      <w:r w:rsidR="00057E83">
        <w:t xml:space="preserve"> </w:t>
      </w:r>
      <w:r w:rsidR="00EF741A">
        <w:t>5</w:t>
      </w:r>
      <w:r>
        <w:t xml:space="preserve">, review the provided driver cards. </w:t>
      </w:r>
    </w:p>
    <w:p w14:paraId="1EBB2688" w14:textId="362879F7" w:rsidR="00531E25" w:rsidRDefault="00531E25" w:rsidP="006A2ABF">
      <w:pPr>
        <w:pStyle w:val="BodyText"/>
        <w:numPr>
          <w:ilvl w:val="0"/>
          <w:numId w:val="4"/>
        </w:numPr>
        <w:spacing w:before="0" w:after="0"/>
        <w:ind w:left="714" w:hanging="357"/>
      </w:pPr>
      <w:r>
        <w:t xml:space="preserve">Select the driver that is most relevant to your nominated sector. </w:t>
      </w:r>
    </w:p>
    <w:p w14:paraId="09B8D3F5" w14:textId="520C67D4" w:rsidR="00531E25" w:rsidRDefault="00531E25" w:rsidP="006A2ABF">
      <w:pPr>
        <w:pStyle w:val="BodyText"/>
        <w:numPr>
          <w:ilvl w:val="0"/>
          <w:numId w:val="4"/>
        </w:numPr>
        <w:spacing w:before="0"/>
      </w:pPr>
      <w:r>
        <w:t xml:space="preserve">Stick the selected driver card onto the activity sheet. </w:t>
      </w:r>
    </w:p>
    <w:p w14:paraId="12A81F16" w14:textId="4D88D4E8" w:rsidR="00531E25" w:rsidRDefault="00531E25" w:rsidP="008A4E83">
      <w:pPr>
        <w:pStyle w:val="Heading3"/>
        <w:spacing w:before="120"/>
      </w:pPr>
      <w:r>
        <w:t xml:space="preserve">Activity 2: Selecting risks (20 mins) </w:t>
      </w:r>
    </w:p>
    <w:p w14:paraId="619CA742" w14:textId="41541B3E" w:rsidR="00531E25" w:rsidRDefault="00531E25" w:rsidP="006A2ABF">
      <w:pPr>
        <w:pStyle w:val="BodyText"/>
        <w:numPr>
          <w:ilvl w:val="0"/>
          <w:numId w:val="3"/>
        </w:numPr>
        <w:spacing w:after="0"/>
      </w:pPr>
      <w:r>
        <w:t>Review the provided risk cards</w:t>
      </w:r>
      <w:r w:rsidR="1C22346E">
        <w:t>.</w:t>
      </w:r>
      <w:r>
        <w:t xml:space="preserve"> </w:t>
      </w:r>
    </w:p>
    <w:p w14:paraId="6839B06B" w14:textId="6C48005A" w:rsidR="00531E25" w:rsidRDefault="30F8385D" w:rsidP="006A2ABF">
      <w:pPr>
        <w:pStyle w:val="BodyText"/>
        <w:numPr>
          <w:ilvl w:val="0"/>
          <w:numId w:val="3"/>
        </w:numPr>
        <w:spacing w:before="0" w:after="0"/>
      </w:pPr>
      <w:r>
        <w:t>S</w:t>
      </w:r>
      <w:r w:rsidR="00531E25">
        <w:t xml:space="preserve">elect those </w:t>
      </w:r>
      <w:r w:rsidR="0D7E3D0D">
        <w:t>that are linked</w:t>
      </w:r>
      <w:r w:rsidR="00531E25">
        <w:t xml:space="preserve"> to your chosen </w:t>
      </w:r>
      <w:proofErr w:type="gramStart"/>
      <w:r w:rsidR="00531E25">
        <w:t>driver</w:t>
      </w:r>
      <w:proofErr w:type="gramEnd"/>
      <w:r w:rsidR="00531E25">
        <w:t xml:space="preserve"> and </w:t>
      </w:r>
      <w:r w:rsidR="064A73FD">
        <w:t xml:space="preserve">which </w:t>
      </w:r>
      <w:r w:rsidR="00531E25">
        <w:t xml:space="preserve">could impact your organisation </w:t>
      </w:r>
      <w:proofErr w:type="gramStart"/>
      <w:r w:rsidR="620176F3">
        <w:t>as a result</w:t>
      </w:r>
      <w:r w:rsidR="00531E25">
        <w:t xml:space="preserve"> of</w:t>
      </w:r>
      <w:proofErr w:type="gramEnd"/>
      <w:r w:rsidR="00531E25">
        <w:t xml:space="preserve"> the driver. </w:t>
      </w:r>
    </w:p>
    <w:p w14:paraId="1BFDA156" w14:textId="55724564" w:rsidR="00531E25" w:rsidRDefault="00531E25" w:rsidP="006A2ABF">
      <w:pPr>
        <w:pStyle w:val="BodyText"/>
        <w:numPr>
          <w:ilvl w:val="0"/>
          <w:numId w:val="3"/>
        </w:numPr>
        <w:spacing w:before="0" w:after="0"/>
      </w:pPr>
      <w:r>
        <w:t xml:space="preserve">Select up to 5 cards in total. </w:t>
      </w:r>
    </w:p>
    <w:p w14:paraId="56BD3CE0" w14:textId="29947DD6" w:rsidR="00531E25" w:rsidRDefault="00531E25" w:rsidP="006A2ABF">
      <w:pPr>
        <w:pStyle w:val="BodyText"/>
        <w:numPr>
          <w:ilvl w:val="0"/>
          <w:numId w:val="3"/>
        </w:numPr>
        <w:spacing w:before="0"/>
      </w:pPr>
      <w:r>
        <w:t>Stick these cards alongside the relevant driver from Activity 1.</w:t>
      </w:r>
    </w:p>
    <w:p w14:paraId="34D544ED" w14:textId="654F958F" w:rsidR="00531E25" w:rsidRDefault="00531E25" w:rsidP="008A4E83">
      <w:pPr>
        <w:pStyle w:val="Heading3"/>
        <w:spacing w:before="120"/>
      </w:pPr>
      <w:r>
        <w:t xml:space="preserve">Activity 3: Selecting consequences and mapping (20 mins) </w:t>
      </w:r>
    </w:p>
    <w:p w14:paraId="1CE48FCA" w14:textId="356D3CB7" w:rsidR="00531E25" w:rsidRDefault="00531E25" w:rsidP="006A2ABF">
      <w:pPr>
        <w:pStyle w:val="BodyText"/>
        <w:numPr>
          <w:ilvl w:val="0"/>
          <w:numId w:val="2"/>
        </w:numPr>
        <w:spacing w:after="0"/>
      </w:pPr>
      <w:r>
        <w:t xml:space="preserve">Review and select the consequence cards that describe what would happen within the organisation if the </w:t>
      </w:r>
      <w:r w:rsidR="003364EE">
        <w:t>risk occurred</w:t>
      </w:r>
      <w:r>
        <w:t xml:space="preserve">. </w:t>
      </w:r>
    </w:p>
    <w:p w14:paraId="23729D72" w14:textId="0B8DC7AA" w:rsidR="00531E25" w:rsidRDefault="00531E25" w:rsidP="006A2ABF">
      <w:pPr>
        <w:pStyle w:val="BodyText"/>
        <w:numPr>
          <w:ilvl w:val="0"/>
          <w:numId w:val="2"/>
        </w:numPr>
        <w:spacing w:before="0" w:after="0"/>
      </w:pPr>
      <w:r>
        <w:t xml:space="preserve">Use a marker to draw lines connecting a driver to each relevant risk, then to its consequence. This is creating a risk impact chain. </w:t>
      </w:r>
    </w:p>
    <w:p w14:paraId="74C212FC" w14:textId="7D22105E" w:rsidR="00531E25" w:rsidRDefault="00531E25" w:rsidP="006A2ABF">
      <w:pPr>
        <w:pStyle w:val="BodyText"/>
        <w:numPr>
          <w:ilvl w:val="0"/>
          <w:numId w:val="2"/>
        </w:numPr>
        <w:spacing w:before="0"/>
      </w:pPr>
      <w:r>
        <w:t>If you have time, select another driver car</w:t>
      </w:r>
      <w:r w:rsidR="00DF781A">
        <w:t>d</w:t>
      </w:r>
      <w:r>
        <w:t xml:space="preserve"> and see how it maps to the risks you identified. </w:t>
      </w:r>
    </w:p>
    <w:p w14:paraId="545F340C" w14:textId="0732AC11" w:rsidR="00531E25" w:rsidRDefault="00531E25" w:rsidP="008A4E83">
      <w:pPr>
        <w:pStyle w:val="Heading3"/>
        <w:spacing w:before="120"/>
      </w:pPr>
      <w:r>
        <w:t xml:space="preserve">Activity 4: Treatment (15 mins) </w:t>
      </w:r>
    </w:p>
    <w:p w14:paraId="2B7C96A1" w14:textId="49DDB75C" w:rsidR="00376B3D" w:rsidRDefault="00057E83" w:rsidP="006A2ABF">
      <w:pPr>
        <w:pStyle w:val="BodyText"/>
        <w:numPr>
          <w:ilvl w:val="0"/>
          <w:numId w:val="1"/>
        </w:numPr>
        <w:spacing w:after="0"/>
      </w:pPr>
      <w:r>
        <w:t xml:space="preserve">Choose an impact chain with significant potential effect for your sector. </w:t>
      </w:r>
    </w:p>
    <w:p w14:paraId="454F6DC1" w14:textId="54F8D153" w:rsidR="00376B3D" w:rsidRDefault="00057E83" w:rsidP="006A2ABF">
      <w:pPr>
        <w:pStyle w:val="BodyText"/>
        <w:numPr>
          <w:ilvl w:val="0"/>
          <w:numId w:val="1"/>
        </w:numPr>
        <w:spacing w:before="0"/>
      </w:pPr>
      <w:r>
        <w:t xml:space="preserve">Review adaptation cards and select those that best mitigate the risk. </w:t>
      </w:r>
    </w:p>
    <w:p w14:paraId="0B44D599" w14:textId="59D02D2C" w:rsidR="00CB2484" w:rsidRDefault="00CA0E09" w:rsidP="00CB2484">
      <w:pPr>
        <w:pStyle w:val="BodyText"/>
        <w:spacing w:before="0"/>
      </w:pPr>
      <w:r w:rsidRPr="0013278E">
        <w:rPr>
          <w:noProof/>
        </w:rPr>
        <w:drawing>
          <wp:anchor distT="0" distB="0" distL="114300" distR="114300" simplePos="0" relativeHeight="251658241" behindDoc="0" locked="0" layoutInCell="1" allowOverlap="1" wp14:anchorId="1D6F5584" wp14:editId="6FAAB1AD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5446395" cy="3964305"/>
            <wp:effectExtent l="0" t="0" r="1905" b="0"/>
            <wp:wrapSquare wrapText="bothSides"/>
            <wp:docPr id="9533345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33455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3964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CA0408" w14:textId="20418220" w:rsidR="000C108C" w:rsidRPr="007878A2" w:rsidRDefault="000C108C" w:rsidP="00531E25">
      <w:pPr>
        <w:pStyle w:val="BodyText"/>
      </w:pPr>
    </w:p>
    <w:sectPr w:rsidR="000C108C" w:rsidRPr="007878A2" w:rsidSect="00CA0E09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851" w:right="851" w:bottom="851" w:left="851" w:header="39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A4DB6" w14:textId="77777777" w:rsidR="00713780" w:rsidRDefault="00713780" w:rsidP="00921FD3">
      <w:r>
        <w:separator/>
      </w:r>
    </w:p>
    <w:p w14:paraId="2F840733" w14:textId="77777777" w:rsidR="00713780" w:rsidRDefault="00713780"/>
    <w:p w14:paraId="7714FF53" w14:textId="77777777" w:rsidR="00713780" w:rsidRDefault="00713780"/>
  </w:endnote>
  <w:endnote w:type="continuationSeparator" w:id="0">
    <w:p w14:paraId="7789E054" w14:textId="77777777" w:rsidR="00713780" w:rsidRDefault="00713780" w:rsidP="00921FD3">
      <w:r>
        <w:continuationSeparator/>
      </w:r>
    </w:p>
    <w:p w14:paraId="7F6FDF56" w14:textId="77777777" w:rsidR="00713780" w:rsidRDefault="00713780"/>
    <w:p w14:paraId="01D7EAF2" w14:textId="77777777" w:rsidR="00713780" w:rsidRDefault="00713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 Light">
    <w:altName w:val="Calibri"/>
    <w:charset w:val="00"/>
    <w:family w:val="auto"/>
    <w:pitch w:val="variable"/>
    <w:sig w:usb0="A00000FF" w:usb1="4000205B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ublic Sans SemiBold">
    <w:altName w:val="Calibri"/>
    <w:charset w:val="00"/>
    <w:family w:val="auto"/>
    <w:pitch w:val="variable"/>
    <w:sig w:usb0="A00000FF" w:usb1="4000205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93E" w14:textId="77777777" w:rsidR="00D4013B" w:rsidRPr="008F0B7B" w:rsidRDefault="00D4013B" w:rsidP="00D4013B">
    <w:pPr>
      <w:pStyle w:val="HeaderFooterSensitivityLabelSpace"/>
    </w:pPr>
  </w:p>
  <w:p w14:paraId="340923AA" w14:textId="203FA114" w:rsidR="004F4880" w:rsidRPr="00D4013B" w:rsidRDefault="004F4880" w:rsidP="00D401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5A843" w14:textId="1A672AE3" w:rsidR="00576A0F" w:rsidRPr="00576A0F" w:rsidRDefault="00576A0F" w:rsidP="00576A0F">
    <w:pPr>
      <w:pStyle w:val="Footer"/>
    </w:pPr>
    <w:r>
      <w:ptab w:relativeTo="margin" w:alignment="right" w:leader="none"/>
    </w:r>
    <w:r w:rsidRPr="0004413C">
      <w:fldChar w:fldCharType="begin"/>
    </w:r>
    <w:r w:rsidRPr="0004413C">
      <w:instrText xml:space="preserve"> PAGE   \* MERGEFORMAT </w:instrText>
    </w:r>
    <w:r w:rsidRPr="0004413C">
      <w:fldChar w:fldCharType="separate"/>
    </w:r>
    <w:r>
      <w:t>2</w:t>
    </w:r>
    <w:r w:rsidRPr="0004413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1459C" w14:textId="77777777" w:rsidR="00713780" w:rsidRDefault="00713780" w:rsidP="008F0B7B">
      <w:pPr>
        <w:pStyle w:val="BodyText"/>
      </w:pPr>
      <w:r>
        <w:separator/>
      </w:r>
    </w:p>
  </w:footnote>
  <w:footnote w:type="continuationSeparator" w:id="0">
    <w:p w14:paraId="19882A90" w14:textId="77777777" w:rsidR="00713780" w:rsidRPr="00D27532" w:rsidRDefault="00713780" w:rsidP="00D27532">
      <w:pPr>
        <w:pStyle w:val="BodyText"/>
      </w:pPr>
      <w:r>
        <w:separator/>
      </w:r>
    </w:p>
  </w:footnote>
  <w:footnote w:type="continuationNotice" w:id="1">
    <w:p w14:paraId="76223B68" w14:textId="77777777" w:rsidR="00713780" w:rsidRPr="00D27532" w:rsidRDefault="00713780" w:rsidP="00D27532">
      <w:pPr>
        <w:pStyle w:val="BodyText"/>
      </w:pPr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D02C3" w14:textId="4F28BF34" w:rsidR="008A4E83" w:rsidRDefault="008A4E83">
    <w:pPr>
      <w:pStyle w:val="Header"/>
    </w:pPr>
    <w:r>
      <w:rPr>
        <w:noProof/>
      </w:rPr>
      <w:ptab w:relativeTo="margin" w:alignment="right" w:leader="none"/>
    </w:r>
    <w:r>
      <w:rPr>
        <w:noProof/>
      </w:rPr>
      <w:drawing>
        <wp:inline distT="0" distB="0" distL="0" distR="0" wp14:anchorId="635D1881" wp14:editId="173DB590">
          <wp:extent cx="508879" cy="553595"/>
          <wp:effectExtent l="0" t="0" r="5715" b="0"/>
          <wp:docPr id="218234120" name="Picture 1" descr="nsw-governmen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sw-governmen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62" cy="571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BF84" w14:textId="16853A15" w:rsidR="00576A0F" w:rsidRPr="00576A0F" w:rsidRDefault="008A4E83" w:rsidP="00576A0F">
    <w:pPr>
      <w:pStyle w:val="Header"/>
    </w:pPr>
    <w:r w:rsidRPr="0051472C">
      <w:rPr>
        <w:noProof/>
      </w:rPr>
      <w:drawing>
        <wp:anchor distT="0" distB="0" distL="114300" distR="114300" simplePos="0" relativeHeight="251658240" behindDoc="1" locked="0" layoutInCell="1" allowOverlap="1" wp14:anchorId="080908B3" wp14:editId="5EF28A2A">
          <wp:simplePos x="0" y="0"/>
          <wp:positionH relativeFrom="margin">
            <wp:align>right</wp:align>
          </wp:positionH>
          <wp:positionV relativeFrom="margin">
            <wp:posOffset>-3506</wp:posOffset>
          </wp:positionV>
          <wp:extent cx="514847" cy="556591"/>
          <wp:effectExtent l="0" t="0" r="0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847" cy="5565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6A0F">
      <w:rPr>
        <w:noProof/>
      </w:rPr>
      <mc:AlternateContent>
        <mc:Choice Requires="wps">
          <w:drawing>
            <wp:anchor distT="71755" distB="71755" distL="114300" distR="114300" simplePos="0" relativeHeight="251658241" behindDoc="1" locked="0" layoutInCell="1" allowOverlap="1" wp14:anchorId="71C80F41" wp14:editId="0A40B49E">
              <wp:simplePos x="0" y="0"/>
              <wp:positionH relativeFrom="page">
                <wp:align>right</wp:align>
              </wp:positionH>
              <wp:positionV relativeFrom="page">
                <wp:posOffset>1476375</wp:posOffset>
              </wp:positionV>
              <wp:extent cx="7560000" cy="144000"/>
              <wp:effectExtent l="0" t="0" r="0" b="0"/>
              <wp:wrapTopAndBottom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4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23B707" id="Rectangle 1" o:spid="_x0000_s1026" alt="&quot;&quot;" style="position:absolute;margin-left:544.1pt;margin-top:116.25pt;width:595.3pt;height:11.35pt;z-index:-251658239;visibility:visible;mso-wrap-style:square;mso-width-percent:0;mso-height-percent:0;mso-wrap-distance-left:9pt;mso-wrap-distance-top:5.65pt;mso-wrap-distance-right:9pt;mso-wrap-distance-bottom:5.65pt;mso-position-horizontal:right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" filled="f" stroked="f" strokeweight="1pt">
              <w10:wrap type="topAndBottom"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5632"/>
    <w:multiLevelType w:val="multilevel"/>
    <w:tmpl w:val="598EFBEE"/>
    <w:lvl w:ilvl="0">
      <w:start w:val="1"/>
      <w:numFmt w:val="upperLetter"/>
      <w:lvlText w:val="Appendix %1:"/>
      <w:lvlJc w:val="left"/>
      <w:pPr>
        <w:tabs>
          <w:tab w:val="num" w:pos="1814"/>
        </w:tabs>
        <w:ind w:left="0" w:firstLine="0"/>
      </w:pPr>
      <w:rPr>
        <w:rFonts w:hint="default"/>
        <w:color w:val="002664" w:themeColor="accent1"/>
      </w:rPr>
    </w:lvl>
    <w:lvl w:ilvl="1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FF75E2"/>
    <w:multiLevelType w:val="hybridMultilevel"/>
    <w:tmpl w:val="FFFFFFFF"/>
    <w:lvl w:ilvl="0" w:tplc="D8A4A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07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0E0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143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EA3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00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8FE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88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34E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76C"/>
    <w:multiLevelType w:val="hybridMultilevel"/>
    <w:tmpl w:val="E9C6FEBE"/>
    <w:lvl w:ilvl="0" w:tplc="E0803700">
      <w:start w:val="1"/>
      <w:numFmt w:val="lowerLetter"/>
      <w:pStyle w:val="ListNumber2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8942059"/>
    <w:multiLevelType w:val="hybridMultilevel"/>
    <w:tmpl w:val="FADEB06E"/>
    <w:lvl w:ilvl="0" w:tplc="0554D3E8">
      <w:start w:val="1"/>
      <w:numFmt w:val="decimal"/>
      <w:pStyle w:val="ListNumber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56394"/>
    <w:multiLevelType w:val="hybridMultilevel"/>
    <w:tmpl w:val="69EE43A6"/>
    <w:lvl w:ilvl="0" w:tplc="D2C2E362">
      <w:start w:val="1"/>
      <w:numFmt w:val="lowerRoman"/>
      <w:pStyle w:val="ListNumber3"/>
      <w:lvlText w:val="%1."/>
      <w:lvlJc w:val="left"/>
      <w:pPr>
        <w:tabs>
          <w:tab w:val="num" w:pos="1072"/>
        </w:tabs>
        <w:ind w:left="1072" w:hanging="358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2154" w:hanging="360"/>
      </w:pPr>
    </w:lvl>
    <w:lvl w:ilvl="2" w:tplc="0C09001B" w:tentative="1">
      <w:start w:val="1"/>
      <w:numFmt w:val="lowerRoman"/>
      <w:lvlText w:val="%3."/>
      <w:lvlJc w:val="right"/>
      <w:pPr>
        <w:ind w:left="2874" w:hanging="180"/>
      </w:pPr>
    </w:lvl>
    <w:lvl w:ilvl="3" w:tplc="0C09000F" w:tentative="1">
      <w:start w:val="1"/>
      <w:numFmt w:val="decimal"/>
      <w:lvlText w:val="%4."/>
      <w:lvlJc w:val="left"/>
      <w:pPr>
        <w:ind w:left="3594" w:hanging="360"/>
      </w:pPr>
    </w:lvl>
    <w:lvl w:ilvl="4" w:tplc="0C090019" w:tentative="1">
      <w:start w:val="1"/>
      <w:numFmt w:val="lowerLetter"/>
      <w:lvlText w:val="%5."/>
      <w:lvlJc w:val="left"/>
      <w:pPr>
        <w:ind w:left="4314" w:hanging="360"/>
      </w:pPr>
    </w:lvl>
    <w:lvl w:ilvl="5" w:tplc="0C09001B" w:tentative="1">
      <w:start w:val="1"/>
      <w:numFmt w:val="lowerRoman"/>
      <w:lvlText w:val="%6."/>
      <w:lvlJc w:val="right"/>
      <w:pPr>
        <w:ind w:left="5034" w:hanging="180"/>
      </w:pPr>
    </w:lvl>
    <w:lvl w:ilvl="6" w:tplc="0C09000F" w:tentative="1">
      <w:start w:val="1"/>
      <w:numFmt w:val="decimal"/>
      <w:lvlText w:val="%7."/>
      <w:lvlJc w:val="left"/>
      <w:pPr>
        <w:ind w:left="5754" w:hanging="360"/>
      </w:pPr>
    </w:lvl>
    <w:lvl w:ilvl="7" w:tplc="0C090019" w:tentative="1">
      <w:start w:val="1"/>
      <w:numFmt w:val="lowerLetter"/>
      <w:lvlText w:val="%8."/>
      <w:lvlJc w:val="left"/>
      <w:pPr>
        <w:ind w:left="6474" w:hanging="360"/>
      </w:pPr>
    </w:lvl>
    <w:lvl w:ilvl="8" w:tplc="0C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20942B7C"/>
    <w:multiLevelType w:val="hybridMultilevel"/>
    <w:tmpl w:val="FFFFFFFF"/>
    <w:lvl w:ilvl="0" w:tplc="401A7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DA0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08E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E5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27C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C08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07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708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3E21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E8B50"/>
    <w:multiLevelType w:val="multilevel"/>
    <w:tmpl w:val="FFFFFFFF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A34B9"/>
    <w:multiLevelType w:val="hybridMultilevel"/>
    <w:tmpl w:val="FFFFFFFF"/>
    <w:lvl w:ilvl="0" w:tplc="E2848F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AFC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26AC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6AE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65C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56D1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46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44A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01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1F35A"/>
    <w:multiLevelType w:val="hybridMultilevel"/>
    <w:tmpl w:val="FFFFFFFF"/>
    <w:lvl w:ilvl="0" w:tplc="75C69B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AA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4287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202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B68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808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1AB3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2A2E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F2F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D4695"/>
    <w:multiLevelType w:val="hybridMultilevel"/>
    <w:tmpl w:val="2E666274"/>
    <w:lvl w:ilvl="0" w:tplc="534CDACA">
      <w:start w:val="1"/>
      <w:numFmt w:val="bullet"/>
      <w:pStyle w:val="ListBullet3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b w:val="0"/>
        <w:i w:val="0"/>
        <w:color w:val="22272B" w:themeColor="text1"/>
        <w:sz w:val="16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45E8F3FA"/>
    <w:multiLevelType w:val="hybridMultilevel"/>
    <w:tmpl w:val="FFFFFFFF"/>
    <w:lvl w:ilvl="0" w:tplc="64E656B2">
      <w:start w:val="1"/>
      <w:numFmt w:val="decimal"/>
      <w:lvlText w:val=""/>
      <w:lvlJc w:val="left"/>
      <w:pPr>
        <w:ind w:left="720" w:hanging="360"/>
      </w:pPr>
    </w:lvl>
    <w:lvl w:ilvl="1" w:tplc="3E164130">
      <w:start w:val="1"/>
      <w:numFmt w:val="lowerLetter"/>
      <w:lvlText w:val="%2."/>
      <w:lvlJc w:val="left"/>
      <w:pPr>
        <w:ind w:left="1440" w:hanging="360"/>
      </w:pPr>
    </w:lvl>
    <w:lvl w:ilvl="2" w:tplc="2E32BECC">
      <w:start w:val="1"/>
      <w:numFmt w:val="lowerRoman"/>
      <w:lvlText w:val="%3."/>
      <w:lvlJc w:val="right"/>
      <w:pPr>
        <w:ind w:left="2160" w:hanging="180"/>
      </w:pPr>
    </w:lvl>
    <w:lvl w:ilvl="3" w:tplc="342E3C28">
      <w:start w:val="1"/>
      <w:numFmt w:val="decimal"/>
      <w:lvlText w:val="%4."/>
      <w:lvlJc w:val="left"/>
      <w:pPr>
        <w:ind w:left="2880" w:hanging="360"/>
      </w:pPr>
    </w:lvl>
    <w:lvl w:ilvl="4" w:tplc="46FA68CC">
      <w:start w:val="1"/>
      <w:numFmt w:val="lowerLetter"/>
      <w:lvlText w:val="%5."/>
      <w:lvlJc w:val="left"/>
      <w:pPr>
        <w:ind w:left="3600" w:hanging="360"/>
      </w:pPr>
    </w:lvl>
    <w:lvl w:ilvl="5" w:tplc="E67235B2">
      <w:start w:val="1"/>
      <w:numFmt w:val="lowerRoman"/>
      <w:lvlText w:val="%6."/>
      <w:lvlJc w:val="right"/>
      <w:pPr>
        <w:ind w:left="4320" w:hanging="180"/>
      </w:pPr>
    </w:lvl>
    <w:lvl w:ilvl="6" w:tplc="671C2616">
      <w:start w:val="1"/>
      <w:numFmt w:val="decimal"/>
      <w:lvlText w:val="%7."/>
      <w:lvlJc w:val="left"/>
      <w:pPr>
        <w:ind w:left="5040" w:hanging="360"/>
      </w:pPr>
    </w:lvl>
    <w:lvl w:ilvl="7" w:tplc="5D284230">
      <w:start w:val="1"/>
      <w:numFmt w:val="lowerLetter"/>
      <w:lvlText w:val="%8."/>
      <w:lvlJc w:val="left"/>
      <w:pPr>
        <w:ind w:left="5760" w:hanging="360"/>
      </w:pPr>
    </w:lvl>
    <w:lvl w:ilvl="8" w:tplc="848EC56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56D20"/>
    <w:multiLevelType w:val="multilevel"/>
    <w:tmpl w:val="D58C01A2"/>
    <w:lvl w:ilvl="0">
      <w:start w:val="1"/>
      <w:numFmt w:val="decimal"/>
      <w:lvlText w:val="%1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2" w15:restartNumberingAfterBreak="0">
    <w:nsid w:val="505C1821"/>
    <w:multiLevelType w:val="hybridMultilevel"/>
    <w:tmpl w:val="A1C22A2A"/>
    <w:lvl w:ilvl="0" w:tplc="55BEC886">
      <w:start w:val="1"/>
      <w:numFmt w:val="bullet"/>
      <w:pStyle w:val="List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22272B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713A1"/>
    <w:multiLevelType w:val="multilevel"/>
    <w:tmpl w:val="F34A0CEA"/>
    <w:lvl w:ilvl="0">
      <w:start w:val="1"/>
      <w:numFmt w:val="decimal"/>
      <w:lvlText w:val="%1"/>
      <w:lvlJc w:val="left"/>
      <w:pPr>
        <w:tabs>
          <w:tab w:val="num" w:pos="794"/>
        </w:tabs>
        <w:ind w:left="227" w:hanging="227"/>
      </w:pPr>
      <w:rPr>
        <w:rFonts w:hint="default"/>
        <w:b/>
        <w:i w:val="0"/>
        <w:sz w:val="640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4" w15:restartNumberingAfterBreak="0">
    <w:nsid w:val="53AE79B5"/>
    <w:multiLevelType w:val="hybridMultilevel"/>
    <w:tmpl w:val="23F6EB12"/>
    <w:lvl w:ilvl="0" w:tplc="F3D00BA6">
      <w:start w:val="1"/>
      <w:numFmt w:val="bullet"/>
      <w:pStyle w:val="ListBullet2"/>
      <w:lvlText w:val="—"/>
      <w:lvlJc w:val="left"/>
      <w:pPr>
        <w:tabs>
          <w:tab w:val="num" w:pos="714"/>
        </w:tabs>
        <w:ind w:left="714" w:hanging="357"/>
      </w:pPr>
      <w:rPr>
        <w:rFonts w:ascii="Public Sans Light" w:hAnsi="Public Sans Light" w:cs="Times New Roman" w:hint="default"/>
        <w:b w:val="0"/>
        <w:i w:val="0"/>
        <w:color w:val="22272B" w:themeColor="text1"/>
        <w:sz w:val="22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DA140FE"/>
    <w:multiLevelType w:val="multilevel"/>
    <w:tmpl w:val="EE48EAA8"/>
    <w:lvl w:ilvl="0">
      <w:start w:val="1"/>
      <w:numFmt w:val="none"/>
      <w:pStyle w:val="Heading1"/>
      <w:lvlText w:val=""/>
      <w:lvlJc w:val="left"/>
      <w:pPr>
        <w:tabs>
          <w:tab w:val="num" w:pos="794"/>
        </w:tabs>
        <w:ind w:left="0" w:firstLine="0"/>
      </w:pPr>
      <w:rPr>
        <w:rFonts w:hint="default"/>
        <w:sz w:val="48"/>
        <w:szCs w:val="48"/>
      </w:rPr>
    </w:lvl>
    <w:lvl w:ilvl="1">
      <w:start w:val="1"/>
      <w:numFmt w:val="decimal"/>
      <w:pStyle w:val="Heading2"/>
      <w:lvlText w:val=""/>
      <w:lvlJc w:val="left"/>
      <w:pPr>
        <w:tabs>
          <w:tab w:val="num" w:pos="794"/>
        </w:tabs>
        <w:ind w:left="0" w:firstLine="0"/>
      </w:pPr>
    </w:lvl>
    <w:lvl w:ilvl="2">
      <w:start w:val="1"/>
      <w:numFmt w:val="none"/>
      <w:pStyle w:val="Heading3"/>
      <w:lvlText w:val="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none"/>
      <w:pStyle w:val="Heading5"/>
      <w:lvlText w:val="%5%1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94"/>
        </w:tabs>
        <w:ind w:left="0" w:firstLine="0"/>
      </w:pPr>
      <w:rPr>
        <w:rFonts w:hint="default"/>
      </w:rPr>
    </w:lvl>
  </w:abstractNum>
  <w:num w:numId="1" w16cid:durableId="978532613">
    <w:abstractNumId w:val="5"/>
  </w:num>
  <w:num w:numId="2" w16cid:durableId="1989673886">
    <w:abstractNumId w:val="8"/>
  </w:num>
  <w:num w:numId="3" w16cid:durableId="442456934">
    <w:abstractNumId w:val="7"/>
  </w:num>
  <w:num w:numId="4" w16cid:durableId="1420251937">
    <w:abstractNumId w:val="1"/>
  </w:num>
  <w:num w:numId="5" w16cid:durableId="506477725">
    <w:abstractNumId w:val="6"/>
  </w:num>
  <w:num w:numId="6" w16cid:durableId="1953513348">
    <w:abstractNumId w:val="10"/>
  </w:num>
  <w:num w:numId="7" w16cid:durableId="3559734">
    <w:abstractNumId w:val="12"/>
  </w:num>
  <w:num w:numId="8" w16cid:durableId="237862121">
    <w:abstractNumId w:val="14"/>
  </w:num>
  <w:num w:numId="9" w16cid:durableId="1824735531">
    <w:abstractNumId w:val="9"/>
  </w:num>
  <w:num w:numId="10" w16cid:durableId="157503195">
    <w:abstractNumId w:val="2"/>
  </w:num>
  <w:num w:numId="11" w16cid:durableId="269706407">
    <w:abstractNumId w:val="4"/>
  </w:num>
  <w:num w:numId="12" w16cid:durableId="1602372547">
    <w:abstractNumId w:val="3"/>
  </w:num>
  <w:num w:numId="13" w16cid:durableId="847990096">
    <w:abstractNumId w:val="14"/>
  </w:num>
  <w:num w:numId="14" w16cid:durableId="503790137">
    <w:abstractNumId w:val="9"/>
  </w:num>
  <w:num w:numId="15" w16cid:durableId="2012565857">
    <w:abstractNumId w:val="2"/>
  </w:num>
  <w:num w:numId="16" w16cid:durableId="76903290">
    <w:abstractNumId w:val="4"/>
  </w:num>
  <w:num w:numId="17" w16cid:durableId="1335379687">
    <w:abstractNumId w:val="12"/>
  </w:num>
  <w:num w:numId="18" w16cid:durableId="2010210550">
    <w:abstractNumId w:val="3"/>
  </w:num>
  <w:num w:numId="19" w16cid:durableId="560553631">
    <w:abstractNumId w:val="15"/>
  </w:num>
  <w:num w:numId="20" w16cid:durableId="32763842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1229632">
    <w:abstractNumId w:val="0"/>
  </w:num>
  <w:num w:numId="22" w16cid:durableId="1963416757">
    <w:abstractNumId w:val="3"/>
    <w:lvlOverride w:ilvl="0">
      <w:startOverride w:val="1"/>
    </w:lvlOverride>
  </w:num>
  <w:num w:numId="23" w16cid:durableId="1320424502">
    <w:abstractNumId w:val="2"/>
    <w:lvlOverride w:ilvl="0">
      <w:startOverride w:val="1"/>
    </w:lvlOverride>
  </w:num>
  <w:num w:numId="24" w16cid:durableId="1383865277">
    <w:abstractNumId w:val="13"/>
  </w:num>
  <w:num w:numId="25" w16cid:durableId="474838122">
    <w:abstractNumId w:val="11"/>
  </w:num>
  <w:num w:numId="26" w16cid:durableId="939021083">
    <w:abstractNumId w:val="15"/>
  </w:num>
  <w:num w:numId="27" w16cid:durableId="810445401">
    <w:abstractNumId w:val="15"/>
  </w:num>
  <w:num w:numId="28" w16cid:durableId="129249107">
    <w:abstractNumId w:val="15"/>
  </w:num>
  <w:num w:numId="29" w16cid:durableId="2045253238">
    <w:abstractNumId w:val="15"/>
  </w:num>
  <w:num w:numId="30" w16cid:durableId="760687440">
    <w:abstractNumId w:val="15"/>
  </w:num>
  <w:num w:numId="31" w16cid:durableId="2019191703">
    <w:abstractNumId w:val="15"/>
  </w:num>
  <w:num w:numId="32" w16cid:durableId="1511988725">
    <w:abstractNumId w:val="15"/>
  </w:num>
  <w:num w:numId="33" w16cid:durableId="1965496359">
    <w:abstractNumId w:val="15"/>
  </w:num>
  <w:num w:numId="34" w16cid:durableId="1690599121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clickAndTypeStyle w:val="BodyText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E48"/>
    <w:rsid w:val="00002C93"/>
    <w:rsid w:val="00003583"/>
    <w:rsid w:val="00003709"/>
    <w:rsid w:val="00003E3B"/>
    <w:rsid w:val="00005754"/>
    <w:rsid w:val="00005FC0"/>
    <w:rsid w:val="000100A3"/>
    <w:rsid w:val="0001088E"/>
    <w:rsid w:val="0001117B"/>
    <w:rsid w:val="00014D02"/>
    <w:rsid w:val="00015339"/>
    <w:rsid w:val="00020713"/>
    <w:rsid w:val="00021A2F"/>
    <w:rsid w:val="00024B98"/>
    <w:rsid w:val="00025B3C"/>
    <w:rsid w:val="0002627E"/>
    <w:rsid w:val="00027A61"/>
    <w:rsid w:val="00030C2E"/>
    <w:rsid w:val="000319D3"/>
    <w:rsid w:val="000330D7"/>
    <w:rsid w:val="000339CA"/>
    <w:rsid w:val="000369F8"/>
    <w:rsid w:val="0003751F"/>
    <w:rsid w:val="00037776"/>
    <w:rsid w:val="00041B38"/>
    <w:rsid w:val="0004413C"/>
    <w:rsid w:val="00044CEA"/>
    <w:rsid w:val="00046ACD"/>
    <w:rsid w:val="00050D66"/>
    <w:rsid w:val="00051B1A"/>
    <w:rsid w:val="0005359F"/>
    <w:rsid w:val="00055779"/>
    <w:rsid w:val="000557C6"/>
    <w:rsid w:val="00057E83"/>
    <w:rsid w:val="00070EC3"/>
    <w:rsid w:val="00072B2F"/>
    <w:rsid w:val="00074C16"/>
    <w:rsid w:val="00076688"/>
    <w:rsid w:val="00080760"/>
    <w:rsid w:val="00080C66"/>
    <w:rsid w:val="00081C00"/>
    <w:rsid w:val="00081DA7"/>
    <w:rsid w:val="00084205"/>
    <w:rsid w:val="00087FF3"/>
    <w:rsid w:val="00091ABC"/>
    <w:rsid w:val="00091C81"/>
    <w:rsid w:val="000926DF"/>
    <w:rsid w:val="00092B26"/>
    <w:rsid w:val="00097C7F"/>
    <w:rsid w:val="000A0A02"/>
    <w:rsid w:val="000A1059"/>
    <w:rsid w:val="000A2F39"/>
    <w:rsid w:val="000A381D"/>
    <w:rsid w:val="000A5A67"/>
    <w:rsid w:val="000A65D2"/>
    <w:rsid w:val="000A7032"/>
    <w:rsid w:val="000A739E"/>
    <w:rsid w:val="000A7E35"/>
    <w:rsid w:val="000B05DF"/>
    <w:rsid w:val="000B3148"/>
    <w:rsid w:val="000B4613"/>
    <w:rsid w:val="000B619D"/>
    <w:rsid w:val="000B69BA"/>
    <w:rsid w:val="000B6C91"/>
    <w:rsid w:val="000B7F4B"/>
    <w:rsid w:val="000C108C"/>
    <w:rsid w:val="000C30EA"/>
    <w:rsid w:val="000D2C1A"/>
    <w:rsid w:val="000D3809"/>
    <w:rsid w:val="000D5CAC"/>
    <w:rsid w:val="000D6B77"/>
    <w:rsid w:val="000D737E"/>
    <w:rsid w:val="000E015F"/>
    <w:rsid w:val="000E0434"/>
    <w:rsid w:val="000E11C1"/>
    <w:rsid w:val="000E7003"/>
    <w:rsid w:val="000F31B8"/>
    <w:rsid w:val="000F36A1"/>
    <w:rsid w:val="000F689C"/>
    <w:rsid w:val="00102B6E"/>
    <w:rsid w:val="00103873"/>
    <w:rsid w:val="00105220"/>
    <w:rsid w:val="00107B0D"/>
    <w:rsid w:val="001106A0"/>
    <w:rsid w:val="00111713"/>
    <w:rsid w:val="00111775"/>
    <w:rsid w:val="00112FAD"/>
    <w:rsid w:val="00114A73"/>
    <w:rsid w:val="00114B96"/>
    <w:rsid w:val="00116545"/>
    <w:rsid w:val="00116563"/>
    <w:rsid w:val="00116CED"/>
    <w:rsid w:val="0011767C"/>
    <w:rsid w:val="001269A2"/>
    <w:rsid w:val="00127421"/>
    <w:rsid w:val="00131292"/>
    <w:rsid w:val="0013204F"/>
    <w:rsid w:val="0013278E"/>
    <w:rsid w:val="00132C13"/>
    <w:rsid w:val="00132C9F"/>
    <w:rsid w:val="0013421B"/>
    <w:rsid w:val="00134CAE"/>
    <w:rsid w:val="001359E7"/>
    <w:rsid w:val="00140DE1"/>
    <w:rsid w:val="0014157C"/>
    <w:rsid w:val="001419CE"/>
    <w:rsid w:val="00142478"/>
    <w:rsid w:val="00142A7D"/>
    <w:rsid w:val="001439D4"/>
    <w:rsid w:val="001476EF"/>
    <w:rsid w:val="00150CAE"/>
    <w:rsid w:val="0015137D"/>
    <w:rsid w:val="001519E4"/>
    <w:rsid w:val="001524E1"/>
    <w:rsid w:val="001533A2"/>
    <w:rsid w:val="00155994"/>
    <w:rsid w:val="00157976"/>
    <w:rsid w:val="001627B2"/>
    <w:rsid w:val="00163F0B"/>
    <w:rsid w:val="00166413"/>
    <w:rsid w:val="0017068C"/>
    <w:rsid w:val="00171F16"/>
    <w:rsid w:val="001728CA"/>
    <w:rsid w:val="00173240"/>
    <w:rsid w:val="00174347"/>
    <w:rsid w:val="001743EB"/>
    <w:rsid w:val="00180847"/>
    <w:rsid w:val="00180CE8"/>
    <w:rsid w:val="00181EAF"/>
    <w:rsid w:val="0018488D"/>
    <w:rsid w:val="001879A8"/>
    <w:rsid w:val="00187AB5"/>
    <w:rsid w:val="0019091F"/>
    <w:rsid w:val="001909B9"/>
    <w:rsid w:val="001934EB"/>
    <w:rsid w:val="00194A85"/>
    <w:rsid w:val="001951A4"/>
    <w:rsid w:val="001A15D5"/>
    <w:rsid w:val="001A1F72"/>
    <w:rsid w:val="001A35E5"/>
    <w:rsid w:val="001A628B"/>
    <w:rsid w:val="001B2B42"/>
    <w:rsid w:val="001B2E63"/>
    <w:rsid w:val="001B3EE6"/>
    <w:rsid w:val="001B455D"/>
    <w:rsid w:val="001B4F9A"/>
    <w:rsid w:val="001C07C2"/>
    <w:rsid w:val="001C0A67"/>
    <w:rsid w:val="001C1CD0"/>
    <w:rsid w:val="001C43B2"/>
    <w:rsid w:val="001C4B93"/>
    <w:rsid w:val="001C4E88"/>
    <w:rsid w:val="001D0CCE"/>
    <w:rsid w:val="001D4524"/>
    <w:rsid w:val="001D4C98"/>
    <w:rsid w:val="001D754D"/>
    <w:rsid w:val="001E04AA"/>
    <w:rsid w:val="001E0611"/>
    <w:rsid w:val="001E0762"/>
    <w:rsid w:val="001E1988"/>
    <w:rsid w:val="001E29EF"/>
    <w:rsid w:val="001E52C6"/>
    <w:rsid w:val="001E5591"/>
    <w:rsid w:val="001E79F1"/>
    <w:rsid w:val="001F010F"/>
    <w:rsid w:val="001F2523"/>
    <w:rsid w:val="001F35AC"/>
    <w:rsid w:val="001F398C"/>
    <w:rsid w:val="001F485D"/>
    <w:rsid w:val="002021C6"/>
    <w:rsid w:val="00202F93"/>
    <w:rsid w:val="002077EC"/>
    <w:rsid w:val="00214F3C"/>
    <w:rsid w:val="0021513A"/>
    <w:rsid w:val="00216315"/>
    <w:rsid w:val="00216B6C"/>
    <w:rsid w:val="00216D02"/>
    <w:rsid w:val="00217CEB"/>
    <w:rsid w:val="00217D92"/>
    <w:rsid w:val="00224DDA"/>
    <w:rsid w:val="0022565A"/>
    <w:rsid w:val="00226F6E"/>
    <w:rsid w:val="00231583"/>
    <w:rsid w:val="00233115"/>
    <w:rsid w:val="00233579"/>
    <w:rsid w:val="00234568"/>
    <w:rsid w:val="002351BC"/>
    <w:rsid w:val="00235BE7"/>
    <w:rsid w:val="00237028"/>
    <w:rsid w:val="002376C0"/>
    <w:rsid w:val="002409AB"/>
    <w:rsid w:val="002434EF"/>
    <w:rsid w:val="0024397F"/>
    <w:rsid w:val="002454F4"/>
    <w:rsid w:val="002510E3"/>
    <w:rsid w:val="0025118A"/>
    <w:rsid w:val="00254215"/>
    <w:rsid w:val="00254690"/>
    <w:rsid w:val="00254FCE"/>
    <w:rsid w:val="002573C8"/>
    <w:rsid w:val="002606FB"/>
    <w:rsid w:val="0026278D"/>
    <w:rsid w:val="00263B26"/>
    <w:rsid w:val="0026496F"/>
    <w:rsid w:val="00266388"/>
    <w:rsid w:val="002669AE"/>
    <w:rsid w:val="0026731D"/>
    <w:rsid w:val="00267565"/>
    <w:rsid w:val="00272278"/>
    <w:rsid w:val="00274042"/>
    <w:rsid w:val="00274BF9"/>
    <w:rsid w:val="00275F66"/>
    <w:rsid w:val="0027645B"/>
    <w:rsid w:val="00281626"/>
    <w:rsid w:val="00281877"/>
    <w:rsid w:val="00281903"/>
    <w:rsid w:val="00282330"/>
    <w:rsid w:val="0029290D"/>
    <w:rsid w:val="00292F47"/>
    <w:rsid w:val="0029399F"/>
    <w:rsid w:val="002942EF"/>
    <w:rsid w:val="00296B07"/>
    <w:rsid w:val="002A2397"/>
    <w:rsid w:val="002A705A"/>
    <w:rsid w:val="002B0358"/>
    <w:rsid w:val="002B0A86"/>
    <w:rsid w:val="002B269F"/>
    <w:rsid w:val="002B34E8"/>
    <w:rsid w:val="002B3EF8"/>
    <w:rsid w:val="002B603E"/>
    <w:rsid w:val="002C4C7F"/>
    <w:rsid w:val="002C62E1"/>
    <w:rsid w:val="002C6ADB"/>
    <w:rsid w:val="002D06D6"/>
    <w:rsid w:val="002D0D5F"/>
    <w:rsid w:val="002D167C"/>
    <w:rsid w:val="002D2C2A"/>
    <w:rsid w:val="002D391F"/>
    <w:rsid w:val="002E25A0"/>
    <w:rsid w:val="002E34BF"/>
    <w:rsid w:val="002E5A39"/>
    <w:rsid w:val="002E6A83"/>
    <w:rsid w:val="002F113F"/>
    <w:rsid w:val="002F206E"/>
    <w:rsid w:val="002F278D"/>
    <w:rsid w:val="002F3821"/>
    <w:rsid w:val="002F3873"/>
    <w:rsid w:val="002F3AF2"/>
    <w:rsid w:val="002F509E"/>
    <w:rsid w:val="002F5849"/>
    <w:rsid w:val="002F6787"/>
    <w:rsid w:val="003002D8"/>
    <w:rsid w:val="00301448"/>
    <w:rsid w:val="00302B5E"/>
    <w:rsid w:val="00305D59"/>
    <w:rsid w:val="00305D69"/>
    <w:rsid w:val="003115C3"/>
    <w:rsid w:val="00312BFC"/>
    <w:rsid w:val="00316E09"/>
    <w:rsid w:val="00317A45"/>
    <w:rsid w:val="0032039E"/>
    <w:rsid w:val="003207C1"/>
    <w:rsid w:val="00320A84"/>
    <w:rsid w:val="00321DF2"/>
    <w:rsid w:val="0032396E"/>
    <w:rsid w:val="003364EE"/>
    <w:rsid w:val="0033658D"/>
    <w:rsid w:val="00340CA0"/>
    <w:rsid w:val="00341877"/>
    <w:rsid w:val="00341CE1"/>
    <w:rsid w:val="0034214B"/>
    <w:rsid w:val="00344B84"/>
    <w:rsid w:val="00345BF7"/>
    <w:rsid w:val="00352215"/>
    <w:rsid w:val="00353985"/>
    <w:rsid w:val="00355312"/>
    <w:rsid w:val="00362F86"/>
    <w:rsid w:val="0036379C"/>
    <w:rsid w:val="00363B5D"/>
    <w:rsid w:val="00364485"/>
    <w:rsid w:val="00364F93"/>
    <w:rsid w:val="003656D5"/>
    <w:rsid w:val="00367A43"/>
    <w:rsid w:val="003707FD"/>
    <w:rsid w:val="003732D5"/>
    <w:rsid w:val="00374C56"/>
    <w:rsid w:val="00376B3D"/>
    <w:rsid w:val="00380906"/>
    <w:rsid w:val="00384FC9"/>
    <w:rsid w:val="0038503D"/>
    <w:rsid w:val="0038513D"/>
    <w:rsid w:val="00392092"/>
    <w:rsid w:val="00393908"/>
    <w:rsid w:val="00394652"/>
    <w:rsid w:val="003963C6"/>
    <w:rsid w:val="00396597"/>
    <w:rsid w:val="003A0362"/>
    <w:rsid w:val="003A04BC"/>
    <w:rsid w:val="003A0E8F"/>
    <w:rsid w:val="003A2B4F"/>
    <w:rsid w:val="003A3C20"/>
    <w:rsid w:val="003A44F5"/>
    <w:rsid w:val="003A533D"/>
    <w:rsid w:val="003B0508"/>
    <w:rsid w:val="003B11A1"/>
    <w:rsid w:val="003B19B3"/>
    <w:rsid w:val="003B3C46"/>
    <w:rsid w:val="003B5983"/>
    <w:rsid w:val="003B5DBC"/>
    <w:rsid w:val="003C0215"/>
    <w:rsid w:val="003C3E43"/>
    <w:rsid w:val="003C3FC9"/>
    <w:rsid w:val="003C4AD1"/>
    <w:rsid w:val="003C68CF"/>
    <w:rsid w:val="003C6DDB"/>
    <w:rsid w:val="003C6E18"/>
    <w:rsid w:val="003D0829"/>
    <w:rsid w:val="003D121F"/>
    <w:rsid w:val="003D3D47"/>
    <w:rsid w:val="003E1FC0"/>
    <w:rsid w:val="003E7427"/>
    <w:rsid w:val="003E7B8D"/>
    <w:rsid w:val="003F443B"/>
    <w:rsid w:val="003F5577"/>
    <w:rsid w:val="003F5A8C"/>
    <w:rsid w:val="003F66CB"/>
    <w:rsid w:val="00403322"/>
    <w:rsid w:val="00404B96"/>
    <w:rsid w:val="00407FEC"/>
    <w:rsid w:val="0041074F"/>
    <w:rsid w:val="00410C2A"/>
    <w:rsid w:val="004116A7"/>
    <w:rsid w:val="004127CC"/>
    <w:rsid w:val="004131BC"/>
    <w:rsid w:val="00414A53"/>
    <w:rsid w:val="00414BBA"/>
    <w:rsid w:val="0041511C"/>
    <w:rsid w:val="00420FAE"/>
    <w:rsid w:val="00421BF2"/>
    <w:rsid w:val="00422CD0"/>
    <w:rsid w:val="00426EE8"/>
    <w:rsid w:val="00427906"/>
    <w:rsid w:val="00430DD9"/>
    <w:rsid w:val="004313CA"/>
    <w:rsid w:val="00432DB3"/>
    <w:rsid w:val="0043431C"/>
    <w:rsid w:val="00441AD7"/>
    <w:rsid w:val="00446065"/>
    <w:rsid w:val="00446E19"/>
    <w:rsid w:val="00446E28"/>
    <w:rsid w:val="00447CF6"/>
    <w:rsid w:val="00453949"/>
    <w:rsid w:val="00453F7C"/>
    <w:rsid w:val="0045569A"/>
    <w:rsid w:val="004558E7"/>
    <w:rsid w:val="004561DF"/>
    <w:rsid w:val="004567FF"/>
    <w:rsid w:val="00456C2D"/>
    <w:rsid w:val="00460F74"/>
    <w:rsid w:val="00464235"/>
    <w:rsid w:val="00465194"/>
    <w:rsid w:val="00470991"/>
    <w:rsid w:val="004712B1"/>
    <w:rsid w:val="00472B80"/>
    <w:rsid w:val="0047302D"/>
    <w:rsid w:val="00473FB7"/>
    <w:rsid w:val="00474864"/>
    <w:rsid w:val="00475A28"/>
    <w:rsid w:val="004766D2"/>
    <w:rsid w:val="00481165"/>
    <w:rsid w:val="00482E74"/>
    <w:rsid w:val="0048376E"/>
    <w:rsid w:val="00483979"/>
    <w:rsid w:val="00483FF3"/>
    <w:rsid w:val="00486745"/>
    <w:rsid w:val="00492842"/>
    <w:rsid w:val="00495D51"/>
    <w:rsid w:val="004964CC"/>
    <w:rsid w:val="00496E18"/>
    <w:rsid w:val="00497B3C"/>
    <w:rsid w:val="004A4836"/>
    <w:rsid w:val="004A7DBB"/>
    <w:rsid w:val="004A7EA0"/>
    <w:rsid w:val="004B13EA"/>
    <w:rsid w:val="004B1D33"/>
    <w:rsid w:val="004B29B9"/>
    <w:rsid w:val="004B3B66"/>
    <w:rsid w:val="004C02EC"/>
    <w:rsid w:val="004C0AA2"/>
    <w:rsid w:val="004C1A21"/>
    <w:rsid w:val="004C1FE7"/>
    <w:rsid w:val="004C35B2"/>
    <w:rsid w:val="004C7432"/>
    <w:rsid w:val="004C75EC"/>
    <w:rsid w:val="004C7798"/>
    <w:rsid w:val="004C7EF9"/>
    <w:rsid w:val="004C7F19"/>
    <w:rsid w:val="004D3942"/>
    <w:rsid w:val="004D4D99"/>
    <w:rsid w:val="004D7F18"/>
    <w:rsid w:val="004E064D"/>
    <w:rsid w:val="004E0A64"/>
    <w:rsid w:val="004E11F8"/>
    <w:rsid w:val="004E5A0B"/>
    <w:rsid w:val="004E6455"/>
    <w:rsid w:val="004E6A3A"/>
    <w:rsid w:val="004F36F7"/>
    <w:rsid w:val="004F38DE"/>
    <w:rsid w:val="004F47F5"/>
    <w:rsid w:val="004F4880"/>
    <w:rsid w:val="004F668A"/>
    <w:rsid w:val="004F6D4C"/>
    <w:rsid w:val="004F730E"/>
    <w:rsid w:val="004F77CB"/>
    <w:rsid w:val="0050049D"/>
    <w:rsid w:val="00500B67"/>
    <w:rsid w:val="00501683"/>
    <w:rsid w:val="00502574"/>
    <w:rsid w:val="00503522"/>
    <w:rsid w:val="005152D9"/>
    <w:rsid w:val="00515866"/>
    <w:rsid w:val="00520735"/>
    <w:rsid w:val="0052079F"/>
    <w:rsid w:val="005215D9"/>
    <w:rsid w:val="005218C6"/>
    <w:rsid w:val="00527388"/>
    <w:rsid w:val="00527689"/>
    <w:rsid w:val="00530B13"/>
    <w:rsid w:val="00531E25"/>
    <w:rsid w:val="00531EBE"/>
    <w:rsid w:val="0053238E"/>
    <w:rsid w:val="00532E15"/>
    <w:rsid w:val="00535C1B"/>
    <w:rsid w:val="005435A9"/>
    <w:rsid w:val="00544E33"/>
    <w:rsid w:val="00547627"/>
    <w:rsid w:val="00547B57"/>
    <w:rsid w:val="00550F70"/>
    <w:rsid w:val="0055107D"/>
    <w:rsid w:val="00551B17"/>
    <w:rsid w:val="005524D9"/>
    <w:rsid w:val="0055273C"/>
    <w:rsid w:val="00554D02"/>
    <w:rsid w:val="005557F1"/>
    <w:rsid w:val="00557ABF"/>
    <w:rsid w:val="00561EDF"/>
    <w:rsid w:val="00566274"/>
    <w:rsid w:val="005665AE"/>
    <w:rsid w:val="005668BE"/>
    <w:rsid w:val="00567D3C"/>
    <w:rsid w:val="005739A5"/>
    <w:rsid w:val="00576A0F"/>
    <w:rsid w:val="00576F5B"/>
    <w:rsid w:val="00576FCB"/>
    <w:rsid w:val="0057714C"/>
    <w:rsid w:val="00577376"/>
    <w:rsid w:val="00583F3E"/>
    <w:rsid w:val="005858B9"/>
    <w:rsid w:val="00586CF7"/>
    <w:rsid w:val="00591292"/>
    <w:rsid w:val="0059207E"/>
    <w:rsid w:val="00594DAC"/>
    <w:rsid w:val="00596533"/>
    <w:rsid w:val="005967DC"/>
    <w:rsid w:val="00597ED3"/>
    <w:rsid w:val="005A0305"/>
    <w:rsid w:val="005A0798"/>
    <w:rsid w:val="005A1041"/>
    <w:rsid w:val="005A1E4E"/>
    <w:rsid w:val="005A219D"/>
    <w:rsid w:val="005A2A6E"/>
    <w:rsid w:val="005A3365"/>
    <w:rsid w:val="005A3D00"/>
    <w:rsid w:val="005A3D3C"/>
    <w:rsid w:val="005A4D28"/>
    <w:rsid w:val="005A7D08"/>
    <w:rsid w:val="005B0170"/>
    <w:rsid w:val="005B18C7"/>
    <w:rsid w:val="005B1EA5"/>
    <w:rsid w:val="005B1FE5"/>
    <w:rsid w:val="005B2F8C"/>
    <w:rsid w:val="005B4302"/>
    <w:rsid w:val="005B5339"/>
    <w:rsid w:val="005B6412"/>
    <w:rsid w:val="005C0FEB"/>
    <w:rsid w:val="005C19DF"/>
    <w:rsid w:val="005C1C4F"/>
    <w:rsid w:val="005C319A"/>
    <w:rsid w:val="005C5152"/>
    <w:rsid w:val="005C5484"/>
    <w:rsid w:val="005C7C60"/>
    <w:rsid w:val="005D28D4"/>
    <w:rsid w:val="005D4920"/>
    <w:rsid w:val="005D66AB"/>
    <w:rsid w:val="005D7D80"/>
    <w:rsid w:val="005E133C"/>
    <w:rsid w:val="005E1EE8"/>
    <w:rsid w:val="005E2669"/>
    <w:rsid w:val="005E5E73"/>
    <w:rsid w:val="005E5EC0"/>
    <w:rsid w:val="005F1786"/>
    <w:rsid w:val="005F1F4D"/>
    <w:rsid w:val="005F252B"/>
    <w:rsid w:val="005F3452"/>
    <w:rsid w:val="005F4D0E"/>
    <w:rsid w:val="005F4E00"/>
    <w:rsid w:val="005F4E21"/>
    <w:rsid w:val="005F7DC8"/>
    <w:rsid w:val="00604066"/>
    <w:rsid w:val="00604F1E"/>
    <w:rsid w:val="00607F1A"/>
    <w:rsid w:val="006104C0"/>
    <w:rsid w:val="00613A4E"/>
    <w:rsid w:val="00614C8E"/>
    <w:rsid w:val="0062036B"/>
    <w:rsid w:val="006205BE"/>
    <w:rsid w:val="006209CA"/>
    <w:rsid w:val="00625C3F"/>
    <w:rsid w:val="00626010"/>
    <w:rsid w:val="0062664C"/>
    <w:rsid w:val="00631775"/>
    <w:rsid w:val="00631E73"/>
    <w:rsid w:val="00634883"/>
    <w:rsid w:val="0063593D"/>
    <w:rsid w:val="00635A04"/>
    <w:rsid w:val="00640D34"/>
    <w:rsid w:val="0064602E"/>
    <w:rsid w:val="006465C2"/>
    <w:rsid w:val="006465D3"/>
    <w:rsid w:val="00646F75"/>
    <w:rsid w:val="006520C0"/>
    <w:rsid w:val="0065300A"/>
    <w:rsid w:val="00653A26"/>
    <w:rsid w:val="006559EA"/>
    <w:rsid w:val="00657AE4"/>
    <w:rsid w:val="0066005B"/>
    <w:rsid w:val="006667FD"/>
    <w:rsid w:val="00671864"/>
    <w:rsid w:val="00674361"/>
    <w:rsid w:val="00676178"/>
    <w:rsid w:val="0067638B"/>
    <w:rsid w:val="006763AA"/>
    <w:rsid w:val="00677741"/>
    <w:rsid w:val="0068068A"/>
    <w:rsid w:val="006817D7"/>
    <w:rsid w:val="00683C09"/>
    <w:rsid w:val="006902D1"/>
    <w:rsid w:val="006911F3"/>
    <w:rsid w:val="00693A3C"/>
    <w:rsid w:val="00693BE4"/>
    <w:rsid w:val="00697E8A"/>
    <w:rsid w:val="006A10E4"/>
    <w:rsid w:val="006A288E"/>
    <w:rsid w:val="006A2ABF"/>
    <w:rsid w:val="006A2F1E"/>
    <w:rsid w:val="006A53BA"/>
    <w:rsid w:val="006A59D1"/>
    <w:rsid w:val="006B3040"/>
    <w:rsid w:val="006B318B"/>
    <w:rsid w:val="006B43B3"/>
    <w:rsid w:val="006B632F"/>
    <w:rsid w:val="006B692D"/>
    <w:rsid w:val="006B6F3B"/>
    <w:rsid w:val="006C2468"/>
    <w:rsid w:val="006C37BB"/>
    <w:rsid w:val="006C4799"/>
    <w:rsid w:val="006C5EDD"/>
    <w:rsid w:val="006C5F6F"/>
    <w:rsid w:val="006C6EEC"/>
    <w:rsid w:val="006D0D78"/>
    <w:rsid w:val="006D2F45"/>
    <w:rsid w:val="006D3D51"/>
    <w:rsid w:val="006D5DEF"/>
    <w:rsid w:val="006E00E3"/>
    <w:rsid w:val="006E4A18"/>
    <w:rsid w:val="006E4DEE"/>
    <w:rsid w:val="006E50FF"/>
    <w:rsid w:val="006E5998"/>
    <w:rsid w:val="006E76C9"/>
    <w:rsid w:val="006E79DB"/>
    <w:rsid w:val="006F05BE"/>
    <w:rsid w:val="006F14B6"/>
    <w:rsid w:val="006F17A1"/>
    <w:rsid w:val="006F1C9E"/>
    <w:rsid w:val="006F2BCD"/>
    <w:rsid w:val="006F2F1E"/>
    <w:rsid w:val="006F44BD"/>
    <w:rsid w:val="006F59E2"/>
    <w:rsid w:val="006F7478"/>
    <w:rsid w:val="006F77D2"/>
    <w:rsid w:val="007046A7"/>
    <w:rsid w:val="0070590E"/>
    <w:rsid w:val="00705BED"/>
    <w:rsid w:val="00705F2B"/>
    <w:rsid w:val="00707B45"/>
    <w:rsid w:val="007132D0"/>
    <w:rsid w:val="00713780"/>
    <w:rsid w:val="00715166"/>
    <w:rsid w:val="00715276"/>
    <w:rsid w:val="0072008C"/>
    <w:rsid w:val="00720ADC"/>
    <w:rsid w:val="0072140E"/>
    <w:rsid w:val="00725FA2"/>
    <w:rsid w:val="00726618"/>
    <w:rsid w:val="007274C0"/>
    <w:rsid w:val="00732CDE"/>
    <w:rsid w:val="007332A7"/>
    <w:rsid w:val="0073461F"/>
    <w:rsid w:val="00736CB7"/>
    <w:rsid w:val="0073746B"/>
    <w:rsid w:val="00740467"/>
    <w:rsid w:val="00742F66"/>
    <w:rsid w:val="007465BC"/>
    <w:rsid w:val="00747A4E"/>
    <w:rsid w:val="0075091E"/>
    <w:rsid w:val="007516CF"/>
    <w:rsid w:val="007527DA"/>
    <w:rsid w:val="00753703"/>
    <w:rsid w:val="0075680D"/>
    <w:rsid w:val="0076281D"/>
    <w:rsid w:val="0076385B"/>
    <w:rsid w:val="00763C24"/>
    <w:rsid w:val="00766510"/>
    <w:rsid w:val="007673EB"/>
    <w:rsid w:val="007712A6"/>
    <w:rsid w:val="007725E4"/>
    <w:rsid w:val="00773685"/>
    <w:rsid w:val="00773A93"/>
    <w:rsid w:val="00773B1E"/>
    <w:rsid w:val="00776D9B"/>
    <w:rsid w:val="007772E3"/>
    <w:rsid w:val="00780E79"/>
    <w:rsid w:val="00783543"/>
    <w:rsid w:val="00783D38"/>
    <w:rsid w:val="007843E1"/>
    <w:rsid w:val="007851C8"/>
    <w:rsid w:val="00785FBC"/>
    <w:rsid w:val="007878A2"/>
    <w:rsid w:val="00790147"/>
    <w:rsid w:val="007923BA"/>
    <w:rsid w:val="00793E01"/>
    <w:rsid w:val="007946CB"/>
    <w:rsid w:val="007960BE"/>
    <w:rsid w:val="007A121C"/>
    <w:rsid w:val="007A2062"/>
    <w:rsid w:val="007A2961"/>
    <w:rsid w:val="007A40B2"/>
    <w:rsid w:val="007A4F72"/>
    <w:rsid w:val="007A55F1"/>
    <w:rsid w:val="007A72FE"/>
    <w:rsid w:val="007A7845"/>
    <w:rsid w:val="007A7FA3"/>
    <w:rsid w:val="007B1819"/>
    <w:rsid w:val="007B24EC"/>
    <w:rsid w:val="007B39D3"/>
    <w:rsid w:val="007B5A48"/>
    <w:rsid w:val="007B75E6"/>
    <w:rsid w:val="007C1E72"/>
    <w:rsid w:val="007C2723"/>
    <w:rsid w:val="007C373B"/>
    <w:rsid w:val="007C3DD0"/>
    <w:rsid w:val="007C43C3"/>
    <w:rsid w:val="007C691B"/>
    <w:rsid w:val="007D106B"/>
    <w:rsid w:val="007D1163"/>
    <w:rsid w:val="007D197C"/>
    <w:rsid w:val="007D2136"/>
    <w:rsid w:val="007D33B3"/>
    <w:rsid w:val="007D385B"/>
    <w:rsid w:val="007E0DD4"/>
    <w:rsid w:val="007E2767"/>
    <w:rsid w:val="007E51BF"/>
    <w:rsid w:val="007F16B5"/>
    <w:rsid w:val="007F2CB8"/>
    <w:rsid w:val="007F4CE0"/>
    <w:rsid w:val="007F4FFE"/>
    <w:rsid w:val="007F5D9C"/>
    <w:rsid w:val="007F6D8A"/>
    <w:rsid w:val="00802606"/>
    <w:rsid w:val="0080402D"/>
    <w:rsid w:val="008040E8"/>
    <w:rsid w:val="00811222"/>
    <w:rsid w:val="00811463"/>
    <w:rsid w:val="00811706"/>
    <w:rsid w:val="00813A41"/>
    <w:rsid w:val="00814D02"/>
    <w:rsid w:val="008163D1"/>
    <w:rsid w:val="008224CB"/>
    <w:rsid w:val="00822EAC"/>
    <w:rsid w:val="008249F2"/>
    <w:rsid w:val="008274FF"/>
    <w:rsid w:val="00827B3A"/>
    <w:rsid w:val="00836418"/>
    <w:rsid w:val="00836AED"/>
    <w:rsid w:val="00836B1D"/>
    <w:rsid w:val="00841E86"/>
    <w:rsid w:val="00842DCC"/>
    <w:rsid w:val="0084309C"/>
    <w:rsid w:val="008433D6"/>
    <w:rsid w:val="00843A4A"/>
    <w:rsid w:val="00843C34"/>
    <w:rsid w:val="00846772"/>
    <w:rsid w:val="00852196"/>
    <w:rsid w:val="00853996"/>
    <w:rsid w:val="00854F8F"/>
    <w:rsid w:val="0086090B"/>
    <w:rsid w:val="00863A00"/>
    <w:rsid w:val="00864B67"/>
    <w:rsid w:val="0086657D"/>
    <w:rsid w:val="008741EF"/>
    <w:rsid w:val="00875A1E"/>
    <w:rsid w:val="008773F5"/>
    <w:rsid w:val="0088255F"/>
    <w:rsid w:val="00885459"/>
    <w:rsid w:val="00885562"/>
    <w:rsid w:val="00886D55"/>
    <w:rsid w:val="008907C0"/>
    <w:rsid w:val="00893811"/>
    <w:rsid w:val="00894241"/>
    <w:rsid w:val="0089425F"/>
    <w:rsid w:val="008A1AC5"/>
    <w:rsid w:val="008A3F0A"/>
    <w:rsid w:val="008A4E83"/>
    <w:rsid w:val="008A6507"/>
    <w:rsid w:val="008A6E82"/>
    <w:rsid w:val="008A77A7"/>
    <w:rsid w:val="008B0346"/>
    <w:rsid w:val="008B0651"/>
    <w:rsid w:val="008B4255"/>
    <w:rsid w:val="008B6574"/>
    <w:rsid w:val="008B6FE9"/>
    <w:rsid w:val="008C17B1"/>
    <w:rsid w:val="008C2832"/>
    <w:rsid w:val="008C2835"/>
    <w:rsid w:val="008C398D"/>
    <w:rsid w:val="008C3EB2"/>
    <w:rsid w:val="008C5315"/>
    <w:rsid w:val="008C7DF0"/>
    <w:rsid w:val="008D1E5B"/>
    <w:rsid w:val="008D4F8A"/>
    <w:rsid w:val="008D5F35"/>
    <w:rsid w:val="008D6599"/>
    <w:rsid w:val="008D7866"/>
    <w:rsid w:val="008D796F"/>
    <w:rsid w:val="008E262F"/>
    <w:rsid w:val="008E2D3E"/>
    <w:rsid w:val="008E4505"/>
    <w:rsid w:val="008E4E60"/>
    <w:rsid w:val="008E6386"/>
    <w:rsid w:val="008E6BA5"/>
    <w:rsid w:val="008F0B7B"/>
    <w:rsid w:val="008F3505"/>
    <w:rsid w:val="008F671A"/>
    <w:rsid w:val="008F7A35"/>
    <w:rsid w:val="009022C6"/>
    <w:rsid w:val="009025DD"/>
    <w:rsid w:val="00902978"/>
    <w:rsid w:val="00904CC5"/>
    <w:rsid w:val="00904FF4"/>
    <w:rsid w:val="0090564C"/>
    <w:rsid w:val="00905970"/>
    <w:rsid w:val="0091046A"/>
    <w:rsid w:val="009207C7"/>
    <w:rsid w:val="00921FD3"/>
    <w:rsid w:val="009220C8"/>
    <w:rsid w:val="009220D7"/>
    <w:rsid w:val="0092365E"/>
    <w:rsid w:val="00927131"/>
    <w:rsid w:val="00940A26"/>
    <w:rsid w:val="00942939"/>
    <w:rsid w:val="00946C9F"/>
    <w:rsid w:val="00951F3C"/>
    <w:rsid w:val="00952DA8"/>
    <w:rsid w:val="00953272"/>
    <w:rsid w:val="009532AE"/>
    <w:rsid w:val="009567FC"/>
    <w:rsid w:val="00957247"/>
    <w:rsid w:val="009572D2"/>
    <w:rsid w:val="00957643"/>
    <w:rsid w:val="009576F3"/>
    <w:rsid w:val="00957BDD"/>
    <w:rsid w:val="00957C0D"/>
    <w:rsid w:val="00960C28"/>
    <w:rsid w:val="00961EC6"/>
    <w:rsid w:val="00962715"/>
    <w:rsid w:val="00962DB3"/>
    <w:rsid w:val="00966A53"/>
    <w:rsid w:val="009705F9"/>
    <w:rsid w:val="00971766"/>
    <w:rsid w:val="00974F60"/>
    <w:rsid w:val="00975767"/>
    <w:rsid w:val="00976765"/>
    <w:rsid w:val="00983DB2"/>
    <w:rsid w:val="00985F2E"/>
    <w:rsid w:val="0098628E"/>
    <w:rsid w:val="00986B43"/>
    <w:rsid w:val="009926C0"/>
    <w:rsid w:val="00994AF2"/>
    <w:rsid w:val="009975CB"/>
    <w:rsid w:val="009977D9"/>
    <w:rsid w:val="009A21CF"/>
    <w:rsid w:val="009A31A2"/>
    <w:rsid w:val="009A32F1"/>
    <w:rsid w:val="009A46B3"/>
    <w:rsid w:val="009A49C9"/>
    <w:rsid w:val="009B0C2F"/>
    <w:rsid w:val="009B30B2"/>
    <w:rsid w:val="009B7B13"/>
    <w:rsid w:val="009C2DB2"/>
    <w:rsid w:val="009C5843"/>
    <w:rsid w:val="009C6836"/>
    <w:rsid w:val="009C74BF"/>
    <w:rsid w:val="009D0CDB"/>
    <w:rsid w:val="009D11D8"/>
    <w:rsid w:val="009D1797"/>
    <w:rsid w:val="009D20C5"/>
    <w:rsid w:val="009D2BD1"/>
    <w:rsid w:val="009D7680"/>
    <w:rsid w:val="009E218E"/>
    <w:rsid w:val="009E7376"/>
    <w:rsid w:val="009F02BA"/>
    <w:rsid w:val="009F2C0F"/>
    <w:rsid w:val="009F3E96"/>
    <w:rsid w:val="009F48F0"/>
    <w:rsid w:val="009F5208"/>
    <w:rsid w:val="009F6057"/>
    <w:rsid w:val="009F655A"/>
    <w:rsid w:val="00A00CBC"/>
    <w:rsid w:val="00A014FE"/>
    <w:rsid w:val="00A018D0"/>
    <w:rsid w:val="00A028DB"/>
    <w:rsid w:val="00A0350E"/>
    <w:rsid w:val="00A0356E"/>
    <w:rsid w:val="00A03662"/>
    <w:rsid w:val="00A05561"/>
    <w:rsid w:val="00A11126"/>
    <w:rsid w:val="00A1127E"/>
    <w:rsid w:val="00A12842"/>
    <w:rsid w:val="00A1373B"/>
    <w:rsid w:val="00A14404"/>
    <w:rsid w:val="00A1575C"/>
    <w:rsid w:val="00A17317"/>
    <w:rsid w:val="00A20D01"/>
    <w:rsid w:val="00A21F97"/>
    <w:rsid w:val="00A2514E"/>
    <w:rsid w:val="00A255FB"/>
    <w:rsid w:val="00A25A48"/>
    <w:rsid w:val="00A263B1"/>
    <w:rsid w:val="00A31367"/>
    <w:rsid w:val="00A3217B"/>
    <w:rsid w:val="00A33C67"/>
    <w:rsid w:val="00A33D6A"/>
    <w:rsid w:val="00A35389"/>
    <w:rsid w:val="00A42A13"/>
    <w:rsid w:val="00A43A37"/>
    <w:rsid w:val="00A47B2F"/>
    <w:rsid w:val="00A51140"/>
    <w:rsid w:val="00A51FED"/>
    <w:rsid w:val="00A52C04"/>
    <w:rsid w:val="00A5326B"/>
    <w:rsid w:val="00A536E3"/>
    <w:rsid w:val="00A557F7"/>
    <w:rsid w:val="00A576AA"/>
    <w:rsid w:val="00A62741"/>
    <w:rsid w:val="00A64AFE"/>
    <w:rsid w:val="00A65014"/>
    <w:rsid w:val="00A70A96"/>
    <w:rsid w:val="00A70CD7"/>
    <w:rsid w:val="00A73F88"/>
    <w:rsid w:val="00A76245"/>
    <w:rsid w:val="00A871E7"/>
    <w:rsid w:val="00A91604"/>
    <w:rsid w:val="00A9464A"/>
    <w:rsid w:val="00A96CAA"/>
    <w:rsid w:val="00A97FAC"/>
    <w:rsid w:val="00AA2599"/>
    <w:rsid w:val="00AA3188"/>
    <w:rsid w:val="00AA39B6"/>
    <w:rsid w:val="00AA4884"/>
    <w:rsid w:val="00AA528A"/>
    <w:rsid w:val="00AA591D"/>
    <w:rsid w:val="00AB27C8"/>
    <w:rsid w:val="00AB4332"/>
    <w:rsid w:val="00AB5CC7"/>
    <w:rsid w:val="00AC1636"/>
    <w:rsid w:val="00AC3EA2"/>
    <w:rsid w:val="00AC3FFC"/>
    <w:rsid w:val="00AC50FE"/>
    <w:rsid w:val="00AC534D"/>
    <w:rsid w:val="00AC5770"/>
    <w:rsid w:val="00AC5A0A"/>
    <w:rsid w:val="00AC6FE1"/>
    <w:rsid w:val="00AD053A"/>
    <w:rsid w:val="00AD4014"/>
    <w:rsid w:val="00AD5088"/>
    <w:rsid w:val="00AD5C33"/>
    <w:rsid w:val="00AD6E48"/>
    <w:rsid w:val="00AE0CCA"/>
    <w:rsid w:val="00AE148D"/>
    <w:rsid w:val="00AE26FC"/>
    <w:rsid w:val="00AE2B85"/>
    <w:rsid w:val="00AE4CD9"/>
    <w:rsid w:val="00AE59ED"/>
    <w:rsid w:val="00AF0C30"/>
    <w:rsid w:val="00AF2FFB"/>
    <w:rsid w:val="00AF3631"/>
    <w:rsid w:val="00AF58AA"/>
    <w:rsid w:val="00B00BF4"/>
    <w:rsid w:val="00B010F3"/>
    <w:rsid w:val="00B01FC7"/>
    <w:rsid w:val="00B03162"/>
    <w:rsid w:val="00B047B4"/>
    <w:rsid w:val="00B076C9"/>
    <w:rsid w:val="00B07B09"/>
    <w:rsid w:val="00B10A52"/>
    <w:rsid w:val="00B111D4"/>
    <w:rsid w:val="00B137C4"/>
    <w:rsid w:val="00B16033"/>
    <w:rsid w:val="00B17909"/>
    <w:rsid w:val="00B228A4"/>
    <w:rsid w:val="00B2367D"/>
    <w:rsid w:val="00B32F36"/>
    <w:rsid w:val="00B33F55"/>
    <w:rsid w:val="00B348D5"/>
    <w:rsid w:val="00B356D1"/>
    <w:rsid w:val="00B368D2"/>
    <w:rsid w:val="00B41FC1"/>
    <w:rsid w:val="00B4315E"/>
    <w:rsid w:val="00B4425E"/>
    <w:rsid w:val="00B45E7A"/>
    <w:rsid w:val="00B4618E"/>
    <w:rsid w:val="00B47CC7"/>
    <w:rsid w:val="00B508B5"/>
    <w:rsid w:val="00B509BA"/>
    <w:rsid w:val="00B53853"/>
    <w:rsid w:val="00B53950"/>
    <w:rsid w:val="00B54101"/>
    <w:rsid w:val="00B55314"/>
    <w:rsid w:val="00B57D0E"/>
    <w:rsid w:val="00B616B7"/>
    <w:rsid w:val="00B64B5F"/>
    <w:rsid w:val="00B66425"/>
    <w:rsid w:val="00B722B1"/>
    <w:rsid w:val="00B72601"/>
    <w:rsid w:val="00B74B83"/>
    <w:rsid w:val="00B75A1B"/>
    <w:rsid w:val="00B7669C"/>
    <w:rsid w:val="00B83D81"/>
    <w:rsid w:val="00B856C9"/>
    <w:rsid w:val="00B8636D"/>
    <w:rsid w:val="00B87178"/>
    <w:rsid w:val="00B90220"/>
    <w:rsid w:val="00B90AD5"/>
    <w:rsid w:val="00B92579"/>
    <w:rsid w:val="00B928DE"/>
    <w:rsid w:val="00B92CA8"/>
    <w:rsid w:val="00B92D0D"/>
    <w:rsid w:val="00B93E20"/>
    <w:rsid w:val="00B95746"/>
    <w:rsid w:val="00BA0DE8"/>
    <w:rsid w:val="00BA30B9"/>
    <w:rsid w:val="00BA3E21"/>
    <w:rsid w:val="00BB00A2"/>
    <w:rsid w:val="00BB0EF1"/>
    <w:rsid w:val="00BB1BF7"/>
    <w:rsid w:val="00BB1C56"/>
    <w:rsid w:val="00BB29DF"/>
    <w:rsid w:val="00BB2A06"/>
    <w:rsid w:val="00BB5F09"/>
    <w:rsid w:val="00BB673E"/>
    <w:rsid w:val="00BB73D8"/>
    <w:rsid w:val="00BC188B"/>
    <w:rsid w:val="00BC19F1"/>
    <w:rsid w:val="00BC2680"/>
    <w:rsid w:val="00BC2C4D"/>
    <w:rsid w:val="00BC3690"/>
    <w:rsid w:val="00BC4096"/>
    <w:rsid w:val="00BC6ADB"/>
    <w:rsid w:val="00BD0A8A"/>
    <w:rsid w:val="00BD10B7"/>
    <w:rsid w:val="00BD1E5B"/>
    <w:rsid w:val="00BD2A63"/>
    <w:rsid w:val="00BD5B4B"/>
    <w:rsid w:val="00BD5DF4"/>
    <w:rsid w:val="00BD73D5"/>
    <w:rsid w:val="00BE02CE"/>
    <w:rsid w:val="00BE28F1"/>
    <w:rsid w:val="00BE3F7B"/>
    <w:rsid w:val="00BE4953"/>
    <w:rsid w:val="00BE5909"/>
    <w:rsid w:val="00BE59D6"/>
    <w:rsid w:val="00BF1E0C"/>
    <w:rsid w:val="00BF739F"/>
    <w:rsid w:val="00C00E9B"/>
    <w:rsid w:val="00C01330"/>
    <w:rsid w:val="00C02121"/>
    <w:rsid w:val="00C0295A"/>
    <w:rsid w:val="00C07EBD"/>
    <w:rsid w:val="00C1070B"/>
    <w:rsid w:val="00C119F0"/>
    <w:rsid w:val="00C1280B"/>
    <w:rsid w:val="00C12988"/>
    <w:rsid w:val="00C12D0B"/>
    <w:rsid w:val="00C1406A"/>
    <w:rsid w:val="00C14B33"/>
    <w:rsid w:val="00C1506D"/>
    <w:rsid w:val="00C20DDB"/>
    <w:rsid w:val="00C21220"/>
    <w:rsid w:val="00C2141D"/>
    <w:rsid w:val="00C24965"/>
    <w:rsid w:val="00C27794"/>
    <w:rsid w:val="00C31BE6"/>
    <w:rsid w:val="00C35A6B"/>
    <w:rsid w:val="00C3653C"/>
    <w:rsid w:val="00C36AA2"/>
    <w:rsid w:val="00C419CD"/>
    <w:rsid w:val="00C44800"/>
    <w:rsid w:val="00C4500C"/>
    <w:rsid w:val="00C459A2"/>
    <w:rsid w:val="00C46401"/>
    <w:rsid w:val="00C502A1"/>
    <w:rsid w:val="00C509DC"/>
    <w:rsid w:val="00C513F5"/>
    <w:rsid w:val="00C515B8"/>
    <w:rsid w:val="00C51A2F"/>
    <w:rsid w:val="00C51A49"/>
    <w:rsid w:val="00C53C5C"/>
    <w:rsid w:val="00C54D26"/>
    <w:rsid w:val="00C55FB1"/>
    <w:rsid w:val="00C572B1"/>
    <w:rsid w:val="00C61A0E"/>
    <w:rsid w:val="00C62FCD"/>
    <w:rsid w:val="00C649CD"/>
    <w:rsid w:val="00C6785F"/>
    <w:rsid w:val="00C7154D"/>
    <w:rsid w:val="00C75429"/>
    <w:rsid w:val="00C75734"/>
    <w:rsid w:val="00C758BA"/>
    <w:rsid w:val="00C82AB0"/>
    <w:rsid w:val="00C854AC"/>
    <w:rsid w:val="00C879BF"/>
    <w:rsid w:val="00C93498"/>
    <w:rsid w:val="00C939C5"/>
    <w:rsid w:val="00C948CF"/>
    <w:rsid w:val="00CA04D2"/>
    <w:rsid w:val="00CA0DAF"/>
    <w:rsid w:val="00CA0E09"/>
    <w:rsid w:val="00CA17EA"/>
    <w:rsid w:val="00CA1B37"/>
    <w:rsid w:val="00CA23DA"/>
    <w:rsid w:val="00CA4083"/>
    <w:rsid w:val="00CA4838"/>
    <w:rsid w:val="00CA48B2"/>
    <w:rsid w:val="00CA69D3"/>
    <w:rsid w:val="00CA73AB"/>
    <w:rsid w:val="00CA74B5"/>
    <w:rsid w:val="00CB0225"/>
    <w:rsid w:val="00CB1A3B"/>
    <w:rsid w:val="00CB2484"/>
    <w:rsid w:val="00CB35A2"/>
    <w:rsid w:val="00CB7B29"/>
    <w:rsid w:val="00CC001B"/>
    <w:rsid w:val="00CC0402"/>
    <w:rsid w:val="00CC400B"/>
    <w:rsid w:val="00CC574E"/>
    <w:rsid w:val="00CD3499"/>
    <w:rsid w:val="00CD4754"/>
    <w:rsid w:val="00CD5761"/>
    <w:rsid w:val="00CD6103"/>
    <w:rsid w:val="00CD6F19"/>
    <w:rsid w:val="00CE00DA"/>
    <w:rsid w:val="00CE1D94"/>
    <w:rsid w:val="00CE23D3"/>
    <w:rsid w:val="00CE6F04"/>
    <w:rsid w:val="00CE7D09"/>
    <w:rsid w:val="00CF0E12"/>
    <w:rsid w:val="00CF2D0C"/>
    <w:rsid w:val="00CF2F5A"/>
    <w:rsid w:val="00CF3377"/>
    <w:rsid w:val="00CF602F"/>
    <w:rsid w:val="00CF62F1"/>
    <w:rsid w:val="00CF7347"/>
    <w:rsid w:val="00CF7777"/>
    <w:rsid w:val="00D015E0"/>
    <w:rsid w:val="00D03B7F"/>
    <w:rsid w:val="00D04244"/>
    <w:rsid w:val="00D05BC4"/>
    <w:rsid w:val="00D06B80"/>
    <w:rsid w:val="00D077D4"/>
    <w:rsid w:val="00D1583E"/>
    <w:rsid w:val="00D16E49"/>
    <w:rsid w:val="00D20F63"/>
    <w:rsid w:val="00D212C4"/>
    <w:rsid w:val="00D26346"/>
    <w:rsid w:val="00D27532"/>
    <w:rsid w:val="00D3139F"/>
    <w:rsid w:val="00D33D3F"/>
    <w:rsid w:val="00D345B1"/>
    <w:rsid w:val="00D353F2"/>
    <w:rsid w:val="00D36669"/>
    <w:rsid w:val="00D4013B"/>
    <w:rsid w:val="00D4026B"/>
    <w:rsid w:val="00D4203B"/>
    <w:rsid w:val="00D42C69"/>
    <w:rsid w:val="00D4391B"/>
    <w:rsid w:val="00D478FA"/>
    <w:rsid w:val="00D47C87"/>
    <w:rsid w:val="00D47D2B"/>
    <w:rsid w:val="00D47D7B"/>
    <w:rsid w:val="00D507EE"/>
    <w:rsid w:val="00D51B8A"/>
    <w:rsid w:val="00D55D74"/>
    <w:rsid w:val="00D625DE"/>
    <w:rsid w:val="00D63460"/>
    <w:rsid w:val="00D63866"/>
    <w:rsid w:val="00D64531"/>
    <w:rsid w:val="00D65AA1"/>
    <w:rsid w:val="00D65DBB"/>
    <w:rsid w:val="00D72E41"/>
    <w:rsid w:val="00D74B3A"/>
    <w:rsid w:val="00D75B28"/>
    <w:rsid w:val="00D76B6C"/>
    <w:rsid w:val="00D847B1"/>
    <w:rsid w:val="00D85EDF"/>
    <w:rsid w:val="00D87B14"/>
    <w:rsid w:val="00D87EC4"/>
    <w:rsid w:val="00D87F7A"/>
    <w:rsid w:val="00D9066E"/>
    <w:rsid w:val="00D94463"/>
    <w:rsid w:val="00D94985"/>
    <w:rsid w:val="00DA0CFA"/>
    <w:rsid w:val="00DA251A"/>
    <w:rsid w:val="00DA294C"/>
    <w:rsid w:val="00DA626A"/>
    <w:rsid w:val="00DA6759"/>
    <w:rsid w:val="00DA6F8C"/>
    <w:rsid w:val="00DA714E"/>
    <w:rsid w:val="00DA7BDE"/>
    <w:rsid w:val="00DB06FB"/>
    <w:rsid w:val="00DB0ED8"/>
    <w:rsid w:val="00DB1B49"/>
    <w:rsid w:val="00DB30BF"/>
    <w:rsid w:val="00DB4E4E"/>
    <w:rsid w:val="00DB5091"/>
    <w:rsid w:val="00DB5E8B"/>
    <w:rsid w:val="00DB68F7"/>
    <w:rsid w:val="00DB7BED"/>
    <w:rsid w:val="00DC0409"/>
    <w:rsid w:val="00DC1809"/>
    <w:rsid w:val="00DC5028"/>
    <w:rsid w:val="00DC6BF8"/>
    <w:rsid w:val="00DC7155"/>
    <w:rsid w:val="00DD0E39"/>
    <w:rsid w:val="00DD21BC"/>
    <w:rsid w:val="00DD2A8A"/>
    <w:rsid w:val="00DD3473"/>
    <w:rsid w:val="00DD42E2"/>
    <w:rsid w:val="00DD502A"/>
    <w:rsid w:val="00DD74DC"/>
    <w:rsid w:val="00DE0F2C"/>
    <w:rsid w:val="00DE37DE"/>
    <w:rsid w:val="00DE446C"/>
    <w:rsid w:val="00DE5CC1"/>
    <w:rsid w:val="00DE6422"/>
    <w:rsid w:val="00DE67A1"/>
    <w:rsid w:val="00DF074A"/>
    <w:rsid w:val="00DF1F92"/>
    <w:rsid w:val="00DF2D35"/>
    <w:rsid w:val="00DF363C"/>
    <w:rsid w:val="00DF4166"/>
    <w:rsid w:val="00DF569B"/>
    <w:rsid w:val="00DF781A"/>
    <w:rsid w:val="00E00A62"/>
    <w:rsid w:val="00E00AD1"/>
    <w:rsid w:val="00E01198"/>
    <w:rsid w:val="00E017C2"/>
    <w:rsid w:val="00E01BC7"/>
    <w:rsid w:val="00E02A42"/>
    <w:rsid w:val="00E02BAE"/>
    <w:rsid w:val="00E03D68"/>
    <w:rsid w:val="00E046F9"/>
    <w:rsid w:val="00E057B1"/>
    <w:rsid w:val="00E06E40"/>
    <w:rsid w:val="00E10F1A"/>
    <w:rsid w:val="00E1382A"/>
    <w:rsid w:val="00E15B6A"/>
    <w:rsid w:val="00E171AE"/>
    <w:rsid w:val="00E24D78"/>
    <w:rsid w:val="00E26E79"/>
    <w:rsid w:val="00E34D43"/>
    <w:rsid w:val="00E37B8F"/>
    <w:rsid w:val="00E37E9D"/>
    <w:rsid w:val="00E40B32"/>
    <w:rsid w:val="00E42B40"/>
    <w:rsid w:val="00E438C2"/>
    <w:rsid w:val="00E52B68"/>
    <w:rsid w:val="00E55823"/>
    <w:rsid w:val="00E56242"/>
    <w:rsid w:val="00E57D74"/>
    <w:rsid w:val="00E60461"/>
    <w:rsid w:val="00E60601"/>
    <w:rsid w:val="00E6255C"/>
    <w:rsid w:val="00E64945"/>
    <w:rsid w:val="00E711F1"/>
    <w:rsid w:val="00E729DC"/>
    <w:rsid w:val="00E744DE"/>
    <w:rsid w:val="00E74632"/>
    <w:rsid w:val="00E75C0C"/>
    <w:rsid w:val="00E8538B"/>
    <w:rsid w:val="00E85BE9"/>
    <w:rsid w:val="00E86533"/>
    <w:rsid w:val="00E87F09"/>
    <w:rsid w:val="00E90A4E"/>
    <w:rsid w:val="00E91082"/>
    <w:rsid w:val="00E97EB0"/>
    <w:rsid w:val="00EA016D"/>
    <w:rsid w:val="00EA09DE"/>
    <w:rsid w:val="00EA285A"/>
    <w:rsid w:val="00EB0782"/>
    <w:rsid w:val="00EB25DA"/>
    <w:rsid w:val="00EB3309"/>
    <w:rsid w:val="00EB38D9"/>
    <w:rsid w:val="00EB5E27"/>
    <w:rsid w:val="00EC2C25"/>
    <w:rsid w:val="00EC327A"/>
    <w:rsid w:val="00EC72BA"/>
    <w:rsid w:val="00ED2497"/>
    <w:rsid w:val="00ED4E67"/>
    <w:rsid w:val="00ED63F4"/>
    <w:rsid w:val="00ED73DD"/>
    <w:rsid w:val="00ED7794"/>
    <w:rsid w:val="00EE23A3"/>
    <w:rsid w:val="00EE243A"/>
    <w:rsid w:val="00EE4952"/>
    <w:rsid w:val="00EE7E04"/>
    <w:rsid w:val="00EF1C2A"/>
    <w:rsid w:val="00EF66A8"/>
    <w:rsid w:val="00EF741A"/>
    <w:rsid w:val="00EF7C41"/>
    <w:rsid w:val="00F01D69"/>
    <w:rsid w:val="00F01F24"/>
    <w:rsid w:val="00F03D05"/>
    <w:rsid w:val="00F103B2"/>
    <w:rsid w:val="00F10E81"/>
    <w:rsid w:val="00F205E3"/>
    <w:rsid w:val="00F2157A"/>
    <w:rsid w:val="00F245B4"/>
    <w:rsid w:val="00F25ACF"/>
    <w:rsid w:val="00F26E39"/>
    <w:rsid w:val="00F27E55"/>
    <w:rsid w:val="00F31DA7"/>
    <w:rsid w:val="00F32962"/>
    <w:rsid w:val="00F3338E"/>
    <w:rsid w:val="00F33644"/>
    <w:rsid w:val="00F33FCC"/>
    <w:rsid w:val="00F35372"/>
    <w:rsid w:val="00F35A37"/>
    <w:rsid w:val="00F360D9"/>
    <w:rsid w:val="00F361C4"/>
    <w:rsid w:val="00F45D10"/>
    <w:rsid w:val="00F462F3"/>
    <w:rsid w:val="00F5504A"/>
    <w:rsid w:val="00F608DA"/>
    <w:rsid w:val="00F60AE2"/>
    <w:rsid w:val="00F65479"/>
    <w:rsid w:val="00F65D2F"/>
    <w:rsid w:val="00F7118D"/>
    <w:rsid w:val="00F72339"/>
    <w:rsid w:val="00F7678D"/>
    <w:rsid w:val="00F76C9F"/>
    <w:rsid w:val="00F779EA"/>
    <w:rsid w:val="00F816F1"/>
    <w:rsid w:val="00F830A2"/>
    <w:rsid w:val="00F836DA"/>
    <w:rsid w:val="00F83860"/>
    <w:rsid w:val="00F84F24"/>
    <w:rsid w:val="00F85005"/>
    <w:rsid w:val="00F85A2A"/>
    <w:rsid w:val="00F909BD"/>
    <w:rsid w:val="00F94D7E"/>
    <w:rsid w:val="00F95F47"/>
    <w:rsid w:val="00F961C0"/>
    <w:rsid w:val="00F965BD"/>
    <w:rsid w:val="00F96A5D"/>
    <w:rsid w:val="00FA0FC5"/>
    <w:rsid w:val="00FA1145"/>
    <w:rsid w:val="00FA1921"/>
    <w:rsid w:val="00FA1C4A"/>
    <w:rsid w:val="00FA4586"/>
    <w:rsid w:val="00FA638A"/>
    <w:rsid w:val="00FA705C"/>
    <w:rsid w:val="00FB0145"/>
    <w:rsid w:val="00FB0EA4"/>
    <w:rsid w:val="00FB1BDB"/>
    <w:rsid w:val="00FB73B9"/>
    <w:rsid w:val="00FC0CD2"/>
    <w:rsid w:val="00FC1C18"/>
    <w:rsid w:val="00FC743A"/>
    <w:rsid w:val="00FC792C"/>
    <w:rsid w:val="00FC7D66"/>
    <w:rsid w:val="00FD213B"/>
    <w:rsid w:val="00FD2178"/>
    <w:rsid w:val="00FD311C"/>
    <w:rsid w:val="00FD3B1E"/>
    <w:rsid w:val="00FD4687"/>
    <w:rsid w:val="00FD50E6"/>
    <w:rsid w:val="00FD548B"/>
    <w:rsid w:val="00FD5AFE"/>
    <w:rsid w:val="00FD68D3"/>
    <w:rsid w:val="00FD73F9"/>
    <w:rsid w:val="00FE10D9"/>
    <w:rsid w:val="00FE1D04"/>
    <w:rsid w:val="00FE234C"/>
    <w:rsid w:val="00FE3150"/>
    <w:rsid w:val="00FE3CF6"/>
    <w:rsid w:val="00FE6809"/>
    <w:rsid w:val="00FF199C"/>
    <w:rsid w:val="00FF315B"/>
    <w:rsid w:val="00FF317E"/>
    <w:rsid w:val="00FF49F1"/>
    <w:rsid w:val="00FF595F"/>
    <w:rsid w:val="04406D89"/>
    <w:rsid w:val="064A73FD"/>
    <w:rsid w:val="0A2C33A7"/>
    <w:rsid w:val="0D46121C"/>
    <w:rsid w:val="0D7E3D0D"/>
    <w:rsid w:val="1021126C"/>
    <w:rsid w:val="10E1711A"/>
    <w:rsid w:val="11B2320C"/>
    <w:rsid w:val="15382A81"/>
    <w:rsid w:val="18E8CF3C"/>
    <w:rsid w:val="1C22346E"/>
    <w:rsid w:val="1F0A93E7"/>
    <w:rsid w:val="2448A000"/>
    <w:rsid w:val="24F6511E"/>
    <w:rsid w:val="25BCDF20"/>
    <w:rsid w:val="2857CA01"/>
    <w:rsid w:val="286898DF"/>
    <w:rsid w:val="2C4A11AE"/>
    <w:rsid w:val="2CE71EBC"/>
    <w:rsid w:val="301FEEA0"/>
    <w:rsid w:val="30F8385D"/>
    <w:rsid w:val="318EFAC8"/>
    <w:rsid w:val="33D36673"/>
    <w:rsid w:val="34ACEB98"/>
    <w:rsid w:val="3750E865"/>
    <w:rsid w:val="3C55855E"/>
    <w:rsid w:val="3CF69DAB"/>
    <w:rsid w:val="3EBAE901"/>
    <w:rsid w:val="3FDDB14E"/>
    <w:rsid w:val="40D75146"/>
    <w:rsid w:val="46A4B8ED"/>
    <w:rsid w:val="4D4AD6C6"/>
    <w:rsid w:val="4F1E8605"/>
    <w:rsid w:val="4FEB3DAC"/>
    <w:rsid w:val="54777313"/>
    <w:rsid w:val="5FAA07B5"/>
    <w:rsid w:val="620176F3"/>
    <w:rsid w:val="6270F869"/>
    <w:rsid w:val="67536BBD"/>
    <w:rsid w:val="684A9EC9"/>
    <w:rsid w:val="7299E397"/>
    <w:rsid w:val="7328DEB8"/>
    <w:rsid w:val="746E9085"/>
    <w:rsid w:val="74B76A66"/>
    <w:rsid w:val="79857B50"/>
    <w:rsid w:val="79E5814C"/>
    <w:rsid w:val="7A78A1FF"/>
    <w:rsid w:val="7C3DE4DB"/>
    <w:rsid w:val="7DAAD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6FDD0"/>
  <w15:chartTrackingRefBased/>
  <w15:docId w15:val="{EFC1414E-E5DD-46EB-91FD-6ADEEDCA7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semiHidden="1" w:uiPriority="9" w:qFormat="1"/>
    <w:lsdException w:name="heading 9" w:semiHidden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annotation text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 w:uiPriority="0"/>
    <w:lsdException w:name="List Bullet" w:qFormat="1"/>
    <w:lsdException w:name="List Number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 w:qFormat="1"/>
    <w:lsdException w:name="Default Paragraph Font" w:semiHidden="1" w:uiPriority="1" w:unhideWhenUsed="1"/>
    <w:lsdException w:name="Body Text" w:uiPriority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uiPriority="2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3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do not use"/>
    <w:qFormat/>
    <w:rsid w:val="00F65D2F"/>
    <w:pPr>
      <w:spacing w:after="120" w:line="230" w:lineRule="atLeast"/>
    </w:pPr>
    <w:rPr>
      <w:rFonts w:eastAsia="Times New Roman" w:cstheme="minorHAnsi"/>
      <w:sz w:val="20"/>
      <w:szCs w:val="20"/>
      <w:lang w:eastAsia="en-US"/>
    </w:rPr>
  </w:style>
  <w:style w:type="paragraph" w:styleId="Heading1">
    <w:name w:val="heading 1"/>
    <w:next w:val="BodyText"/>
    <w:link w:val="Heading1Char"/>
    <w:uiPriority w:val="9"/>
    <w:qFormat/>
    <w:rsid w:val="00441AD7"/>
    <w:pPr>
      <w:numPr>
        <w:numId w:val="34"/>
      </w:numPr>
      <w:pBdr>
        <w:top w:val="single" w:sz="24" w:space="8" w:color="002664" w:themeColor="accent1"/>
      </w:pBdr>
      <w:spacing w:before="240" w:after="120" w:line="240" w:lineRule="auto"/>
      <w:outlineLvl w:val="0"/>
    </w:pPr>
    <w:rPr>
      <w:color w:val="002664" w:themeColor="accent1"/>
      <w:sz w:val="36"/>
    </w:rPr>
  </w:style>
  <w:style w:type="paragraph" w:styleId="Heading2">
    <w:name w:val="heading 2"/>
    <w:next w:val="BodyText"/>
    <w:link w:val="Heading2Char"/>
    <w:uiPriority w:val="9"/>
    <w:qFormat/>
    <w:rsid w:val="00441AD7"/>
    <w:pPr>
      <w:numPr>
        <w:ilvl w:val="1"/>
        <w:numId w:val="34"/>
      </w:numPr>
      <w:pBdr>
        <w:top w:val="single" w:sz="4" w:space="8" w:color="002664" w:themeColor="accent1"/>
      </w:pBdr>
      <w:spacing w:before="240" w:after="120" w:line="240" w:lineRule="auto"/>
      <w:outlineLvl w:val="1"/>
    </w:pPr>
    <w:rPr>
      <w:color w:val="002664" w:themeColor="accent1"/>
      <w:sz w:val="28"/>
    </w:rPr>
  </w:style>
  <w:style w:type="paragraph" w:styleId="Heading3">
    <w:name w:val="heading 3"/>
    <w:next w:val="BodyText"/>
    <w:link w:val="Heading3Char"/>
    <w:uiPriority w:val="9"/>
    <w:qFormat/>
    <w:rsid w:val="00441AD7"/>
    <w:pPr>
      <w:keepNext/>
      <w:keepLines/>
      <w:numPr>
        <w:ilvl w:val="2"/>
        <w:numId w:val="34"/>
      </w:numPr>
      <w:suppressAutoHyphens/>
      <w:spacing w:before="240" w:after="120" w:line="240" w:lineRule="auto"/>
      <w:outlineLvl w:val="2"/>
    </w:pPr>
    <w:rPr>
      <w:rFonts w:asciiTheme="majorHAnsi" w:hAnsiTheme="majorHAnsi"/>
      <w:color w:val="002664" w:themeColor="accent1"/>
      <w:sz w:val="24"/>
    </w:rPr>
  </w:style>
  <w:style w:type="paragraph" w:styleId="Heading4">
    <w:name w:val="heading 4"/>
    <w:next w:val="BodyText"/>
    <w:link w:val="Heading4Char"/>
    <w:uiPriority w:val="9"/>
    <w:qFormat/>
    <w:rsid w:val="00173240"/>
    <w:pPr>
      <w:keepNext/>
      <w:keepLines/>
      <w:numPr>
        <w:ilvl w:val="3"/>
        <w:numId w:val="34"/>
      </w:numPr>
      <w:suppressAutoHyphens/>
      <w:spacing w:before="240" w:after="120" w:line="240" w:lineRule="auto"/>
      <w:outlineLvl w:val="3"/>
    </w:pPr>
    <w:rPr>
      <w:rFonts w:asciiTheme="majorHAnsi" w:eastAsiaTheme="majorEastAsia" w:hAnsiTheme="majorHAnsi" w:cstheme="majorBidi"/>
      <w:iCs/>
      <w:color w:val="002664" w:themeColor="accent1"/>
    </w:rPr>
  </w:style>
  <w:style w:type="paragraph" w:styleId="Heading5">
    <w:name w:val="heading 5"/>
    <w:next w:val="BodyText"/>
    <w:link w:val="Heading5Char"/>
    <w:uiPriority w:val="9"/>
    <w:semiHidden/>
    <w:qFormat/>
    <w:rsid w:val="00B83D81"/>
    <w:pPr>
      <w:keepNext/>
      <w:keepLines/>
      <w:numPr>
        <w:ilvl w:val="4"/>
        <w:numId w:val="34"/>
      </w:numPr>
      <w:suppressAutoHyphens/>
      <w:spacing w:before="240" w:after="120" w:line="240" w:lineRule="auto"/>
      <w:outlineLvl w:val="4"/>
    </w:pPr>
    <w:rPr>
      <w:rFonts w:asciiTheme="majorHAnsi" w:eastAsiaTheme="majorEastAsia" w:hAnsiTheme="majorHAnsi" w:cstheme="majorBidi"/>
      <w:color w:val="002664" w:themeColor="accent1"/>
    </w:rPr>
  </w:style>
  <w:style w:type="paragraph" w:styleId="Heading6">
    <w:name w:val="heading 6"/>
    <w:next w:val="BodyText"/>
    <w:link w:val="Heading6Char"/>
    <w:uiPriority w:val="9"/>
    <w:semiHidden/>
    <w:rsid w:val="00A91604"/>
    <w:pPr>
      <w:keepLines/>
      <w:suppressAutoHyphens/>
      <w:spacing w:before="120" w:after="120" w:line="260" w:lineRule="exact"/>
      <w:ind w:right="1588"/>
      <w:outlineLvl w:val="5"/>
    </w:pPr>
    <w:rPr>
      <w:rFonts w:asciiTheme="majorHAnsi" w:eastAsiaTheme="majorEastAsia" w:hAnsiTheme="majorHAnsi" w:cstheme="majorBidi"/>
      <w:b/>
      <w:i/>
      <w:color w:val="22272B" w:themeColor="text1"/>
    </w:rPr>
  </w:style>
  <w:style w:type="paragraph" w:styleId="Heading7">
    <w:name w:val="heading 7"/>
    <w:next w:val="BodyText"/>
    <w:link w:val="Heading7Char"/>
    <w:uiPriority w:val="9"/>
    <w:semiHidden/>
    <w:rsid w:val="00A91604"/>
    <w:pPr>
      <w:keepLines/>
      <w:suppressAutoHyphens/>
      <w:spacing w:before="120" w:after="120" w:line="260" w:lineRule="exact"/>
      <w:ind w:right="1588"/>
      <w:outlineLvl w:val="6"/>
    </w:pPr>
    <w:rPr>
      <w:rFonts w:asciiTheme="majorHAnsi" w:eastAsiaTheme="majorEastAsia" w:hAnsiTheme="majorHAnsi" w:cstheme="majorBidi"/>
      <w:i/>
      <w:iCs/>
      <w:color w:val="22272B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1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A91604"/>
    <w:pPr>
      <w:spacing w:after="0" w:line="240" w:lineRule="auto"/>
    </w:pPr>
    <w:tblPr>
      <w:tblStyleRowBandSize w:val="1"/>
      <w:tblStyleColBandSize w:val="1"/>
      <w:tblBorders>
        <w:top w:val="single" w:sz="4" w:space="0" w:color="EAEDEE" w:themeColor="accent6" w:themeTint="66"/>
        <w:left w:val="single" w:sz="4" w:space="0" w:color="EAEDEE" w:themeColor="accent6" w:themeTint="66"/>
        <w:bottom w:val="single" w:sz="4" w:space="0" w:color="EAEDEE" w:themeColor="accent6" w:themeTint="66"/>
        <w:right w:val="single" w:sz="4" w:space="0" w:color="EAEDEE" w:themeColor="accent6" w:themeTint="66"/>
        <w:insideH w:val="single" w:sz="4" w:space="0" w:color="EAEDEE" w:themeColor="accent6" w:themeTint="66"/>
        <w:insideV w:val="single" w:sz="4" w:space="0" w:color="EAEDEE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0E4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0E4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1">
    <w:name w:val="toc 1"/>
    <w:next w:val="BodyText"/>
    <w:uiPriority w:val="39"/>
    <w:semiHidden/>
    <w:rsid w:val="00446E19"/>
    <w:pPr>
      <w:tabs>
        <w:tab w:val="left" w:pos="567"/>
        <w:tab w:val="left" w:pos="907"/>
        <w:tab w:val="right" w:leader="dot" w:pos="10206"/>
      </w:tabs>
      <w:suppressAutoHyphens/>
      <w:spacing w:before="120" w:after="120" w:line="240" w:lineRule="auto"/>
      <w:ind w:left="567" w:hanging="567"/>
    </w:pPr>
    <w:rPr>
      <w:rFonts w:asciiTheme="majorHAnsi" w:eastAsia="Calibri" w:hAnsiTheme="majorHAnsi" w:cs="Calibri"/>
      <w:color w:val="002664" w:themeColor="accent1"/>
      <w:szCs w:val="20"/>
    </w:rPr>
  </w:style>
  <w:style w:type="paragraph" w:styleId="TOC2">
    <w:name w:val="toc 2"/>
    <w:next w:val="BodyText"/>
    <w:uiPriority w:val="39"/>
    <w:semiHidden/>
    <w:rsid w:val="003002D8"/>
    <w:pPr>
      <w:tabs>
        <w:tab w:val="left" w:pos="1134"/>
        <w:tab w:val="right" w:leader="dot" w:pos="10206"/>
      </w:tabs>
      <w:suppressAutoHyphens/>
      <w:spacing w:before="120" w:after="120" w:line="240" w:lineRule="auto"/>
      <w:ind w:left="1134" w:hanging="567"/>
    </w:pPr>
    <w:rPr>
      <w:rFonts w:eastAsia="Calibri" w:cs="Calibri"/>
      <w:color w:val="002664" w:themeColor="accent1"/>
      <w:szCs w:val="20"/>
    </w:rPr>
  </w:style>
  <w:style w:type="paragraph" w:styleId="TOC3">
    <w:name w:val="toc 3"/>
    <w:next w:val="BodyText"/>
    <w:uiPriority w:val="39"/>
    <w:semiHidden/>
    <w:rsid w:val="003E7B8D"/>
    <w:pPr>
      <w:tabs>
        <w:tab w:val="left" w:pos="1985"/>
        <w:tab w:val="right" w:leader="dot" w:pos="10206"/>
      </w:tabs>
      <w:suppressAutoHyphens/>
      <w:spacing w:before="120" w:after="120" w:line="240" w:lineRule="auto"/>
      <w:ind w:left="1814" w:hanging="680"/>
    </w:pPr>
    <w:rPr>
      <w:color w:val="002664" w:themeColor="accent1"/>
    </w:rPr>
  </w:style>
  <w:style w:type="paragraph" w:styleId="TOC4">
    <w:name w:val="toc 4"/>
    <w:basedOn w:val="Normal"/>
    <w:next w:val="Normal"/>
    <w:uiPriority w:val="39"/>
    <w:semiHidden/>
    <w:rsid w:val="00A91604"/>
    <w:pPr>
      <w:spacing w:after="100"/>
      <w:ind w:left="660"/>
    </w:pPr>
  </w:style>
  <w:style w:type="paragraph" w:styleId="TOC5">
    <w:name w:val="toc 5"/>
    <w:basedOn w:val="Normal"/>
    <w:next w:val="Normal"/>
    <w:uiPriority w:val="39"/>
    <w:semiHidden/>
    <w:rsid w:val="00A91604"/>
    <w:pPr>
      <w:spacing w:after="100"/>
      <w:ind w:left="880"/>
    </w:pPr>
  </w:style>
  <w:style w:type="paragraph" w:styleId="TOC6">
    <w:name w:val="toc 6"/>
    <w:basedOn w:val="Normal"/>
    <w:next w:val="Normal"/>
    <w:uiPriority w:val="39"/>
    <w:semiHidden/>
    <w:rsid w:val="00A9160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semiHidden/>
    <w:rsid w:val="00A9160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semiHidden/>
    <w:rsid w:val="00A9160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semiHidden/>
    <w:rsid w:val="00492842"/>
    <w:pPr>
      <w:spacing w:after="100"/>
      <w:ind w:left="1600"/>
    </w:pPr>
  </w:style>
  <w:style w:type="character" w:customStyle="1" w:styleId="Heading1Char">
    <w:name w:val="Heading 1 Char"/>
    <w:basedOn w:val="DefaultParagraphFont"/>
    <w:link w:val="Heading1"/>
    <w:uiPriority w:val="9"/>
    <w:rsid w:val="00441AD7"/>
    <w:rPr>
      <w:color w:val="002664" w:themeColor="accent1"/>
      <w:sz w:val="36"/>
    </w:rPr>
  </w:style>
  <w:style w:type="paragraph" w:styleId="TOCHeading">
    <w:name w:val="TOC Heading"/>
    <w:next w:val="BodyText"/>
    <w:uiPriority w:val="39"/>
    <w:semiHidden/>
    <w:rsid w:val="00446E19"/>
    <w:pPr>
      <w:pageBreakBefore/>
      <w:suppressAutoHyphens/>
      <w:spacing w:after="360" w:line="240" w:lineRule="auto"/>
    </w:pPr>
    <w:rPr>
      <w:color w:val="002664" w:themeColor="accent1"/>
      <w:sz w:val="48"/>
    </w:rPr>
  </w:style>
  <w:style w:type="paragraph" w:styleId="Index1">
    <w:name w:val="index 1"/>
    <w:basedOn w:val="Normal"/>
    <w:next w:val="Normal"/>
    <w:uiPriority w:val="99"/>
    <w:semiHidden/>
    <w:rsid w:val="00A91604"/>
    <w:pPr>
      <w:ind w:left="220" w:hanging="220"/>
    </w:pPr>
  </w:style>
  <w:style w:type="paragraph" w:styleId="Index2">
    <w:name w:val="index 2"/>
    <w:basedOn w:val="Normal"/>
    <w:next w:val="Normal"/>
    <w:uiPriority w:val="99"/>
    <w:semiHidden/>
    <w:rsid w:val="00A91604"/>
    <w:pPr>
      <w:ind w:left="440" w:hanging="220"/>
    </w:pPr>
  </w:style>
  <w:style w:type="paragraph" w:styleId="Index3">
    <w:name w:val="index 3"/>
    <w:basedOn w:val="Normal"/>
    <w:next w:val="Normal"/>
    <w:uiPriority w:val="99"/>
    <w:semiHidden/>
    <w:rsid w:val="00A91604"/>
    <w:pPr>
      <w:ind w:left="660" w:hanging="220"/>
    </w:pPr>
  </w:style>
  <w:style w:type="paragraph" w:styleId="Index4">
    <w:name w:val="index 4"/>
    <w:basedOn w:val="Normal"/>
    <w:next w:val="Normal"/>
    <w:uiPriority w:val="99"/>
    <w:semiHidden/>
    <w:rsid w:val="00A91604"/>
    <w:pPr>
      <w:ind w:left="880" w:hanging="220"/>
    </w:pPr>
  </w:style>
  <w:style w:type="paragraph" w:styleId="Index5">
    <w:name w:val="index 5"/>
    <w:basedOn w:val="Normal"/>
    <w:next w:val="Normal"/>
    <w:uiPriority w:val="99"/>
    <w:semiHidden/>
    <w:rsid w:val="00A91604"/>
    <w:pPr>
      <w:ind w:left="1100" w:hanging="220"/>
    </w:pPr>
  </w:style>
  <w:style w:type="paragraph" w:styleId="Index6">
    <w:name w:val="index 6"/>
    <w:basedOn w:val="Normal"/>
    <w:next w:val="Normal"/>
    <w:uiPriority w:val="99"/>
    <w:semiHidden/>
    <w:rsid w:val="00A91604"/>
    <w:pPr>
      <w:ind w:left="1320" w:hanging="220"/>
    </w:pPr>
  </w:style>
  <w:style w:type="paragraph" w:styleId="Index7">
    <w:name w:val="index 7"/>
    <w:basedOn w:val="Normal"/>
    <w:next w:val="Normal"/>
    <w:uiPriority w:val="99"/>
    <w:semiHidden/>
    <w:rsid w:val="00A91604"/>
    <w:pPr>
      <w:ind w:left="1540" w:hanging="220"/>
    </w:pPr>
  </w:style>
  <w:style w:type="paragraph" w:styleId="Index8">
    <w:name w:val="index 8"/>
    <w:basedOn w:val="Normal"/>
    <w:next w:val="Normal"/>
    <w:uiPriority w:val="99"/>
    <w:semiHidden/>
    <w:rsid w:val="00A91604"/>
    <w:pPr>
      <w:ind w:left="1760" w:hanging="220"/>
    </w:pPr>
  </w:style>
  <w:style w:type="paragraph" w:styleId="Index9">
    <w:name w:val="index 9"/>
    <w:basedOn w:val="Normal"/>
    <w:next w:val="Normal"/>
    <w:uiPriority w:val="99"/>
    <w:semiHidden/>
    <w:rsid w:val="00A91604"/>
    <w:pPr>
      <w:ind w:left="1980" w:hanging="220"/>
    </w:pPr>
  </w:style>
  <w:style w:type="paragraph" w:styleId="Header">
    <w:name w:val="header"/>
    <w:link w:val="HeaderChar"/>
    <w:uiPriority w:val="99"/>
    <w:rsid w:val="002F3821"/>
    <w:pPr>
      <w:suppressAutoHyphens/>
      <w:spacing w:after="240" w:line="240" w:lineRule="auto"/>
    </w:pPr>
    <w:rPr>
      <w:color w:val="22272B" w:themeColor="text1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2F3821"/>
    <w:rPr>
      <w:color w:val="22272B" w:themeColor="text1"/>
      <w:sz w:val="18"/>
    </w:rPr>
  </w:style>
  <w:style w:type="paragraph" w:styleId="Footer">
    <w:name w:val="footer"/>
    <w:link w:val="FooterChar"/>
    <w:uiPriority w:val="99"/>
    <w:rsid w:val="00E01198"/>
    <w:pPr>
      <w:tabs>
        <w:tab w:val="center" w:pos="5670"/>
        <w:tab w:val="right" w:pos="10206"/>
      </w:tabs>
      <w:suppressAutoHyphens/>
      <w:spacing w:before="120" w:after="120" w:line="240" w:lineRule="auto"/>
      <w:contextualSpacing/>
    </w:pPr>
    <w:rPr>
      <w:color w:val="22272B" w:themeColor="text1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01198"/>
    <w:rPr>
      <w:color w:val="22272B" w:themeColor="text1"/>
      <w:sz w:val="18"/>
    </w:rPr>
  </w:style>
  <w:style w:type="character" w:styleId="PlaceholderText">
    <w:name w:val="Placeholder Text"/>
    <w:basedOn w:val="DefaultParagraphFont"/>
    <w:uiPriority w:val="99"/>
    <w:semiHidden/>
    <w:rsid w:val="00A91604"/>
    <w:rPr>
      <w:color w:val="808080"/>
    </w:rPr>
  </w:style>
  <w:style w:type="character" w:styleId="Emphasis">
    <w:name w:val="Emphasis"/>
    <w:aliases w:val="Italic"/>
    <w:basedOn w:val="DefaultParagraphFont"/>
    <w:uiPriority w:val="19"/>
    <w:qFormat/>
    <w:rsid w:val="00A91604"/>
    <w:rPr>
      <w:i/>
      <w:iCs/>
    </w:rPr>
  </w:style>
  <w:style w:type="character" w:styleId="Strong">
    <w:name w:val="Strong"/>
    <w:aliases w:val="Bold"/>
    <w:basedOn w:val="DefaultParagraphFont"/>
    <w:uiPriority w:val="22"/>
    <w:qFormat/>
    <w:rsid w:val="00A91604"/>
    <w:rPr>
      <w:b/>
      <w:bCs/>
    </w:rPr>
  </w:style>
  <w:style w:type="paragraph" w:styleId="ListBullet">
    <w:name w:val="List Bullet"/>
    <w:uiPriority w:val="10"/>
    <w:qFormat/>
    <w:rsid w:val="004F36F7"/>
    <w:pPr>
      <w:numPr>
        <w:numId w:val="17"/>
      </w:numPr>
      <w:suppressAutoHyphens/>
      <w:spacing w:before="120" w:after="120" w:line="240" w:lineRule="auto"/>
    </w:pPr>
    <w:rPr>
      <w:rFonts w:eastAsia="Arial" w:cs="Arial"/>
      <w:color w:val="22272B" w:themeColor="text1"/>
      <w:szCs w:val="20"/>
      <w:lang w:eastAsia="en-US"/>
    </w:rPr>
  </w:style>
  <w:style w:type="paragraph" w:styleId="ListNumber">
    <w:name w:val="List Number"/>
    <w:uiPriority w:val="10"/>
    <w:qFormat/>
    <w:rsid w:val="00BC3690"/>
    <w:pPr>
      <w:numPr>
        <w:numId w:val="18"/>
      </w:numPr>
      <w:suppressAutoHyphens/>
      <w:spacing w:before="120" w:after="120" w:line="240" w:lineRule="auto"/>
    </w:pPr>
    <w:rPr>
      <w:color w:val="22272B" w:themeColor="text1"/>
    </w:rPr>
  </w:style>
  <w:style w:type="paragraph" w:styleId="FootnoteText">
    <w:name w:val="footnote text"/>
    <w:link w:val="FootnoteTextChar"/>
    <w:uiPriority w:val="99"/>
    <w:rsid w:val="00344B84"/>
    <w:pPr>
      <w:spacing w:before="60" w:after="60" w:line="240" w:lineRule="auto"/>
    </w:pPr>
    <w:rPr>
      <w:color w:val="22272B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4B84"/>
    <w:rPr>
      <w:color w:val="22272B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B84"/>
    <w:rPr>
      <w:color w:val="22272B" w:themeColor="text1"/>
      <w:vertAlign w:val="superscript"/>
    </w:rPr>
  </w:style>
  <w:style w:type="paragraph" w:styleId="BodyText">
    <w:name w:val="Body Text"/>
    <w:link w:val="BodyTextChar"/>
    <w:uiPriority w:val="7"/>
    <w:qFormat/>
    <w:rsid w:val="003207C1"/>
    <w:pPr>
      <w:tabs>
        <w:tab w:val="left" w:pos="357"/>
        <w:tab w:val="left" w:pos="714"/>
        <w:tab w:val="left" w:pos="2552"/>
      </w:tabs>
      <w:suppressAutoHyphens/>
      <w:spacing w:before="120" w:after="120" w:line="240" w:lineRule="auto"/>
    </w:pPr>
    <w:rPr>
      <w:color w:val="22272B" w:themeColor="text1"/>
    </w:rPr>
  </w:style>
  <w:style w:type="character" w:customStyle="1" w:styleId="BodyTextChar">
    <w:name w:val="Body Text Char"/>
    <w:basedOn w:val="DefaultParagraphFont"/>
    <w:link w:val="BodyText"/>
    <w:uiPriority w:val="7"/>
    <w:rsid w:val="0062664C"/>
    <w:rPr>
      <w:color w:val="22272B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441AD7"/>
    <w:rPr>
      <w:color w:val="002664" w:themeColor="accen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41AD7"/>
    <w:rPr>
      <w:rFonts w:asciiTheme="majorHAnsi" w:hAnsiTheme="majorHAnsi"/>
      <w:color w:val="002664" w:themeColor="accen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73240"/>
    <w:rPr>
      <w:rFonts w:asciiTheme="majorHAnsi" w:eastAsiaTheme="majorEastAsia" w:hAnsiTheme="majorHAnsi" w:cstheme="majorBidi"/>
      <w:iCs/>
      <w:color w:val="00266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240"/>
    <w:rPr>
      <w:rFonts w:asciiTheme="majorHAnsi" w:eastAsiaTheme="majorEastAsia" w:hAnsiTheme="majorHAnsi" w:cstheme="majorBidi"/>
      <w:color w:val="00266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6065"/>
    <w:rPr>
      <w:rFonts w:asciiTheme="majorHAnsi" w:eastAsiaTheme="majorEastAsia" w:hAnsiTheme="majorHAnsi" w:cstheme="majorBidi"/>
      <w:b/>
      <w:i/>
      <w:color w:val="22272B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1604"/>
    <w:rPr>
      <w:rFonts w:asciiTheme="majorHAnsi" w:eastAsiaTheme="majorEastAsia" w:hAnsiTheme="majorHAnsi" w:cstheme="majorBidi"/>
      <w:i/>
      <w:iCs/>
      <w:color w:val="22272B" w:themeColor="text1"/>
    </w:rPr>
  </w:style>
  <w:style w:type="character" w:styleId="Hyperlink">
    <w:name w:val="Hyperlink"/>
    <w:basedOn w:val="DefaultParagraphFont"/>
    <w:uiPriority w:val="99"/>
    <w:rsid w:val="00A91604"/>
    <w:rPr>
      <w:color w:val="22272B" w:themeColor="text1"/>
      <w:u w:val="single"/>
    </w:rPr>
  </w:style>
  <w:style w:type="paragraph" w:styleId="ListBullet2">
    <w:name w:val="List Bullet 2"/>
    <w:uiPriority w:val="10"/>
    <w:qFormat/>
    <w:rsid w:val="00A91604"/>
    <w:pPr>
      <w:numPr>
        <w:numId w:val="13"/>
      </w:numPr>
      <w:suppressAutoHyphens/>
      <w:spacing w:before="120" w:after="120" w:line="240" w:lineRule="auto"/>
    </w:pPr>
    <w:rPr>
      <w:rFonts w:eastAsia="Arial" w:cs="ArialMT"/>
      <w:color w:val="22272B" w:themeColor="text1"/>
      <w:szCs w:val="24"/>
      <w:lang w:eastAsia="en-US"/>
    </w:rPr>
  </w:style>
  <w:style w:type="paragraph" w:styleId="ListBullet3">
    <w:name w:val="List Bullet 3"/>
    <w:uiPriority w:val="10"/>
    <w:qFormat/>
    <w:rsid w:val="00A91604"/>
    <w:pPr>
      <w:numPr>
        <w:numId w:val="14"/>
      </w:numPr>
      <w:suppressAutoHyphens/>
      <w:spacing w:before="120" w:after="120" w:line="240" w:lineRule="auto"/>
    </w:pPr>
    <w:rPr>
      <w:rFonts w:eastAsia="Arial" w:cs="Times New Roman"/>
      <w:color w:val="22272B" w:themeColor="text1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A91604"/>
  </w:style>
  <w:style w:type="paragraph" w:styleId="ListNumber3">
    <w:name w:val="List Number 3"/>
    <w:uiPriority w:val="10"/>
    <w:qFormat/>
    <w:rsid w:val="004F36F7"/>
    <w:pPr>
      <w:numPr>
        <w:numId w:val="16"/>
      </w:numPr>
      <w:suppressAutoHyphens/>
      <w:spacing w:before="120" w:after="120" w:line="240" w:lineRule="auto"/>
      <w:ind w:left="1071" w:hanging="357"/>
    </w:pPr>
    <w:rPr>
      <w:rFonts w:eastAsia="Arial" w:cs="Times New Roman"/>
      <w:color w:val="22272B" w:themeColor="text1"/>
      <w:szCs w:val="24"/>
      <w:lang w:eastAsia="en-US"/>
    </w:rPr>
  </w:style>
  <w:style w:type="paragraph" w:styleId="ListNumber2">
    <w:name w:val="List Number 2"/>
    <w:uiPriority w:val="10"/>
    <w:qFormat/>
    <w:rsid w:val="00A91604"/>
    <w:pPr>
      <w:numPr>
        <w:numId w:val="15"/>
      </w:numPr>
      <w:suppressAutoHyphens/>
      <w:spacing w:before="120" w:after="120" w:line="240" w:lineRule="auto"/>
    </w:pPr>
    <w:rPr>
      <w:rFonts w:eastAsia="Arial" w:cs="Times New Roman"/>
      <w:color w:val="22272B" w:themeColor="text1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A91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91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1604"/>
    <w:rPr>
      <w:color w:val="22272B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91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604"/>
    <w:rPr>
      <w:b/>
      <w:bCs/>
      <w:color w:val="22272B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916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604"/>
    <w:rPr>
      <w:rFonts w:ascii="Segoe UI" w:hAnsi="Segoe UI" w:cs="Segoe UI"/>
      <w:color w:val="22272B" w:themeColor="text1"/>
      <w:sz w:val="18"/>
      <w:szCs w:val="18"/>
    </w:rPr>
  </w:style>
  <w:style w:type="paragraph" w:customStyle="1" w:styleId="Introduction">
    <w:name w:val="Introduction"/>
    <w:next w:val="BodyText"/>
    <w:uiPriority w:val="8"/>
    <w:qFormat/>
    <w:rsid w:val="00414A53"/>
    <w:pPr>
      <w:suppressAutoHyphens/>
      <w:spacing w:before="240" w:after="240" w:line="240" w:lineRule="auto"/>
      <w:contextualSpacing/>
    </w:pPr>
    <w:rPr>
      <w:color w:val="002664" w:themeColor="accent1"/>
      <w:sz w:val="28"/>
    </w:rPr>
  </w:style>
  <w:style w:type="paragraph" w:styleId="Caption">
    <w:name w:val="caption"/>
    <w:next w:val="BodyText"/>
    <w:uiPriority w:val="35"/>
    <w:qFormat/>
    <w:rsid w:val="00B509BA"/>
    <w:pPr>
      <w:suppressAutoHyphens/>
      <w:spacing w:before="120" w:after="120" w:line="240" w:lineRule="auto"/>
    </w:pPr>
    <w:rPr>
      <w:iCs/>
      <w:color w:val="002664" w:themeColor="accent1"/>
      <w:sz w:val="18"/>
      <w:szCs w:val="18"/>
    </w:rPr>
  </w:style>
  <w:style w:type="table" w:styleId="TableGridLight">
    <w:name w:val="Grid Table Light"/>
    <w:basedOn w:val="TableNormal"/>
    <w:uiPriority w:val="40"/>
    <w:rsid w:val="00A91604"/>
    <w:pPr>
      <w:spacing w:after="0" w:line="240" w:lineRule="auto"/>
    </w:pPr>
    <w:tblPr>
      <w:tblCellMar>
        <w:top w:w="113" w:type="dxa"/>
        <w:left w:w="0" w:type="dxa"/>
        <w:bottom w:w="57" w:type="dxa"/>
        <w:right w:w="57" w:type="dxa"/>
      </w:tblCellMar>
    </w:tblPr>
    <w:tblStylePr w:type="firstRow">
      <w:tblPr/>
      <w:trPr>
        <w:tblHeader/>
      </w:trPr>
    </w:tblStylePr>
  </w:style>
  <w:style w:type="paragraph" w:styleId="Quote">
    <w:name w:val="Quote"/>
    <w:aliases w:val="Pull out quote"/>
    <w:next w:val="BodyText"/>
    <w:link w:val="QuoteChar"/>
    <w:uiPriority w:val="29"/>
    <w:qFormat/>
    <w:rsid w:val="005435A9"/>
    <w:pPr>
      <w:pBdr>
        <w:left w:val="single" w:sz="4" w:space="8" w:color="D7153A" w:themeColor="text2"/>
      </w:pBdr>
      <w:spacing w:before="120" w:after="120" w:line="240" w:lineRule="auto"/>
      <w:ind w:left="227" w:right="57"/>
    </w:pPr>
    <w:rPr>
      <w:color w:val="002664" w:themeColor="accent1"/>
      <w:sz w:val="28"/>
    </w:rPr>
  </w:style>
  <w:style w:type="paragraph" w:customStyle="1" w:styleId="HeaderFooterSensitivityLabelSpace">
    <w:name w:val="Header&amp;Footer Sensitivity Label Space"/>
    <w:next w:val="Header"/>
    <w:uiPriority w:val="99"/>
    <w:rsid w:val="002F3821"/>
    <w:pPr>
      <w:suppressAutoHyphens/>
      <w:spacing w:before="240" w:after="240" w:line="240" w:lineRule="auto"/>
    </w:pPr>
    <w:rPr>
      <w:color w:val="D7153A" w:themeColor="text2"/>
    </w:rPr>
  </w:style>
  <w:style w:type="paragraph" w:styleId="Title">
    <w:name w:val="Title"/>
    <w:next w:val="BodyText"/>
    <w:link w:val="TitleChar"/>
    <w:uiPriority w:val="1"/>
    <w:qFormat/>
    <w:rsid w:val="006E4DEE"/>
    <w:pPr>
      <w:spacing w:after="0" w:line="240" w:lineRule="auto"/>
    </w:pPr>
    <w:rPr>
      <w:rFonts w:eastAsiaTheme="majorEastAsia" w:cstheme="majorBidi"/>
      <w:color w:val="22272B" w:themeColor="text1"/>
      <w:kern w:val="28"/>
      <w:position w:val="4"/>
      <w:sz w:val="3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"/>
    <w:rsid w:val="006E4DEE"/>
    <w:rPr>
      <w:rFonts w:eastAsiaTheme="majorEastAsia" w:cstheme="majorBidi"/>
      <w:color w:val="22272B" w:themeColor="text1"/>
      <w:kern w:val="28"/>
      <w:position w:val="4"/>
      <w:sz w:val="36"/>
      <w:szCs w:val="56"/>
      <w:lang w:eastAsia="en-US"/>
    </w:rPr>
  </w:style>
  <w:style w:type="paragraph" w:styleId="Subtitle">
    <w:name w:val="Subtitle"/>
    <w:next w:val="BodyText"/>
    <w:link w:val="SubtitleChar"/>
    <w:uiPriority w:val="2"/>
    <w:semiHidden/>
    <w:rsid w:val="00A70CD7"/>
    <w:pPr>
      <w:numPr>
        <w:ilvl w:val="1"/>
      </w:numPr>
      <w:pBdr>
        <w:top w:val="single" w:sz="4" w:space="4" w:color="FFFFFF" w:themeColor="background1"/>
      </w:pBdr>
      <w:suppressAutoHyphens/>
      <w:spacing w:after="0" w:line="240" w:lineRule="auto"/>
    </w:pPr>
    <w:rPr>
      <w:color w:val="22272B" w:themeColor="text1"/>
      <w:sz w:val="48"/>
      <w:lang w:eastAsia="en-US"/>
    </w:rPr>
  </w:style>
  <w:style w:type="character" w:customStyle="1" w:styleId="SubtitleChar">
    <w:name w:val="Subtitle Char"/>
    <w:basedOn w:val="DefaultParagraphFont"/>
    <w:link w:val="Subtitle"/>
    <w:uiPriority w:val="2"/>
    <w:semiHidden/>
    <w:rsid w:val="005A0798"/>
    <w:rPr>
      <w:color w:val="22272B" w:themeColor="text1"/>
      <w:sz w:val="48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8F0B7B"/>
  </w:style>
  <w:style w:type="character" w:styleId="UnresolvedMention">
    <w:name w:val="Unresolved Mention"/>
    <w:basedOn w:val="DefaultParagraphFont"/>
    <w:uiPriority w:val="99"/>
    <w:semiHidden/>
    <w:unhideWhenUsed/>
    <w:rsid w:val="00DF074A"/>
    <w:rPr>
      <w:color w:val="605E5C"/>
      <w:shd w:val="clear" w:color="auto" w:fill="E1DFDD"/>
    </w:rPr>
  </w:style>
  <w:style w:type="paragraph" w:styleId="TableofFigures">
    <w:name w:val="table of figures"/>
    <w:next w:val="BodyText"/>
    <w:uiPriority w:val="99"/>
    <w:semiHidden/>
    <w:rsid w:val="00B368D2"/>
    <w:pPr>
      <w:tabs>
        <w:tab w:val="right" w:leader="dot" w:pos="10206"/>
      </w:tabs>
      <w:spacing w:before="120" w:after="120" w:line="240" w:lineRule="auto"/>
    </w:pPr>
    <w:rPr>
      <w:rFonts w:eastAsia="Calibri" w:cs="Calibri"/>
      <w:color w:val="002664" w:themeColor="accent1"/>
      <w:sz w:val="20"/>
      <w:szCs w:val="20"/>
    </w:rPr>
  </w:style>
  <w:style w:type="character" w:customStyle="1" w:styleId="BoldItalic">
    <w:name w:val="Bold Italic"/>
    <w:basedOn w:val="DefaultParagraphFont"/>
    <w:uiPriority w:val="22"/>
    <w:qFormat/>
    <w:rsid w:val="00635A04"/>
    <w:rPr>
      <w:b/>
      <w:i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0B7B"/>
    <w:rPr>
      <w:rFonts w:ascii="Calibri" w:eastAsia="Calibri" w:hAnsi="Calibri" w:cs="Calibri"/>
      <w:color w:val="FF000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F0B7B"/>
    <w:rPr>
      <w:vertAlign w:val="superscript"/>
    </w:rPr>
  </w:style>
  <w:style w:type="paragraph" w:styleId="Date">
    <w:name w:val="Date"/>
    <w:next w:val="BodyText"/>
    <w:link w:val="DateChar"/>
    <w:uiPriority w:val="3"/>
    <w:qFormat/>
    <w:rsid w:val="000F36A1"/>
    <w:pPr>
      <w:spacing w:before="120" w:after="600" w:line="240" w:lineRule="auto"/>
    </w:pPr>
    <w:rPr>
      <w:color w:val="22272B" w:themeColor="text1"/>
    </w:rPr>
  </w:style>
  <w:style w:type="table" w:styleId="ListTable3-Accent3">
    <w:name w:val="List Table 3 Accent 3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90C6" w:themeColor="accent3" w:themeShade="80"/>
        <w:left w:val="single" w:sz="4" w:space="0" w:color="0090C6" w:themeColor="accent3" w:themeShade="80"/>
        <w:bottom w:val="single" w:sz="4" w:space="0" w:color="0090C6" w:themeColor="accent3" w:themeShade="80"/>
        <w:right w:val="single" w:sz="4" w:space="0" w:color="0090C6" w:themeColor="accent3" w:themeShade="80"/>
        <w:insideH w:val="single" w:sz="4" w:space="0" w:color="0090C6" w:themeColor="accent3" w:themeShade="80"/>
        <w:insideV w:val="single" w:sz="4" w:space="0" w:color="0090C6" w:themeColor="accent3" w:themeShade="80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8CE0FF" w:themeFill="accent3"/>
      </w:tcPr>
    </w:tblStylePr>
    <w:tblStylePr w:type="lastRow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2Vert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1Horz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2Horz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ne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nw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se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sw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</w:style>
  <w:style w:type="table" w:styleId="ListTable3-Accent4">
    <w:name w:val="List Table 3 Accent 4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CE0FF" w:themeColor="accent3"/>
        <w:left w:val="single" w:sz="4" w:space="0" w:color="8CE0FF" w:themeColor="accent3"/>
        <w:bottom w:val="single" w:sz="4" w:space="0" w:color="8CE0FF" w:themeColor="accent3"/>
        <w:right w:val="single" w:sz="4" w:space="0" w:color="8CE0FF" w:themeColor="accent3"/>
        <w:insideH w:val="single" w:sz="4" w:space="0" w:color="8CE0FF" w:themeColor="accent3"/>
        <w:insideV w:val="single" w:sz="4" w:space="0" w:color="8CE0FF" w:themeColor="accent3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CBEDFD" w:themeFill="accent4"/>
      </w:tcPr>
    </w:tblStylePr>
    <w:tblStylePr w:type="lastRow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2Vert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1Horz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2Horz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ne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nw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se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sw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</w:style>
  <w:style w:type="table" w:styleId="ListTable3-Accent5">
    <w:name w:val="List Table 3 Accent 5"/>
    <w:basedOn w:val="TableNormal"/>
    <w:uiPriority w:val="48"/>
    <w:rsid w:val="006D2F4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95054" w:themeColor="accent5"/>
        <w:left w:val="single" w:sz="4" w:space="0" w:color="495054" w:themeColor="accent5"/>
        <w:bottom w:val="single" w:sz="4" w:space="0" w:color="495054" w:themeColor="accent5"/>
        <w:right w:val="single" w:sz="4" w:space="0" w:color="495054" w:themeColor="accent5"/>
        <w:insideH w:val="single" w:sz="4" w:space="0" w:color="495054" w:themeColor="accent5"/>
        <w:insideV w:val="single" w:sz="4" w:space="0" w:color="495054" w:themeColor="accent5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  <w:shd w:val="clear" w:color="auto" w:fill="F2F2F2" w:themeFill="background1" w:themeFillShade="F2"/>
      </w:tcPr>
    </w:tblStylePr>
    <w:tblStylePr w:type="lastRow">
      <w:rPr>
        <w:b w:val="0"/>
        <w:bCs/>
      </w:rPr>
      <w:tblPr/>
      <w:tcPr>
        <w:tcBorders>
          <w:top w:val="double" w:sz="4" w:space="0" w:color="495054" w:themeColor="accent5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95054" w:themeColor="accent5"/>
          <w:right w:val="single" w:sz="4" w:space="0" w:color="495054" w:themeColor="accent5"/>
        </w:tcBorders>
      </w:tcPr>
    </w:tblStylePr>
    <w:tblStylePr w:type="band1Horz">
      <w:tblPr/>
      <w:tcPr>
        <w:tcBorders>
          <w:top w:val="single" w:sz="4" w:space="0" w:color="495054" w:themeColor="accent5"/>
          <w:bottom w:val="single" w:sz="4" w:space="0" w:color="49505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</w:tcPr>
    </w:tblStylePr>
    <w:tblStylePr w:type="seCell">
      <w:tblPr/>
      <w:tcPr>
        <w:tcBorders>
          <w:top w:val="double" w:sz="4" w:space="0" w:color="495054" w:themeColor="accent5"/>
          <w:left w:val="nil"/>
        </w:tcBorders>
      </w:tcPr>
    </w:tblStylePr>
    <w:tblStylePr w:type="swCell">
      <w:tblPr/>
      <w:tcPr>
        <w:tcBorders>
          <w:top w:val="double" w:sz="4" w:space="0" w:color="49505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5E6C73" w:themeColor="accent6" w:themeShade="80"/>
        <w:left w:val="single" w:sz="4" w:space="0" w:color="5E6C73" w:themeColor="accent6" w:themeShade="80"/>
        <w:bottom w:val="single" w:sz="4" w:space="0" w:color="5E6C73" w:themeColor="accent6" w:themeShade="80"/>
        <w:right w:val="single" w:sz="4" w:space="0" w:color="5E6C73" w:themeColor="accent6" w:themeShade="80"/>
        <w:insideH w:val="single" w:sz="4" w:space="0" w:color="5E6C73" w:themeColor="accent6" w:themeShade="80"/>
        <w:insideV w:val="single" w:sz="4" w:space="0" w:color="5E6C73" w:themeColor="accent6" w:themeShade="80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shd w:val="clear" w:color="auto" w:fill="CDD3D6" w:themeFill="accent6"/>
      </w:tcPr>
    </w:tblStylePr>
    <w:tblStylePr w:type="lastRow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2Vert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1Horz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2Horz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ne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nw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se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sw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</w:style>
  <w:style w:type="table" w:styleId="ListTable5Dark-Accent4">
    <w:name w:val="List Table 5 Dark Accent 4"/>
    <w:basedOn w:val="TableNormal"/>
    <w:uiPriority w:val="50"/>
    <w:rsid w:val="00625C3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BEDFD" w:themeColor="accent4"/>
        <w:left w:val="single" w:sz="24" w:space="0" w:color="CBEDFD" w:themeColor="accent4"/>
        <w:bottom w:val="single" w:sz="24" w:space="0" w:color="CBEDFD" w:themeColor="accent4"/>
        <w:right w:val="single" w:sz="24" w:space="0" w:color="CBEDFD" w:themeColor="accent4"/>
      </w:tblBorders>
    </w:tblPr>
    <w:tcPr>
      <w:shd w:val="clear" w:color="auto" w:fill="CBEDF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DescriptororName">
    <w:name w:val="Descriptor or Name"/>
    <w:next w:val="BodyText"/>
    <w:uiPriority w:val="1"/>
    <w:qFormat/>
    <w:rsid w:val="00974F60"/>
    <w:pPr>
      <w:tabs>
        <w:tab w:val="right" w:pos="10206"/>
      </w:tabs>
      <w:suppressAutoHyphens/>
      <w:spacing w:after="840" w:line="240" w:lineRule="auto"/>
      <w:ind w:right="1701"/>
      <w:contextualSpacing/>
    </w:pPr>
    <w:rPr>
      <w:rFonts w:asciiTheme="majorHAnsi" w:hAnsiTheme="majorHAnsi"/>
      <w:color w:val="002664" w:themeColor="accent1"/>
      <w:sz w:val="28"/>
    </w:rPr>
  </w:style>
  <w:style w:type="character" w:customStyle="1" w:styleId="DateChar">
    <w:name w:val="Date Char"/>
    <w:basedOn w:val="DefaultParagraphFont"/>
    <w:link w:val="Date"/>
    <w:uiPriority w:val="3"/>
    <w:rsid w:val="000F36A1"/>
    <w:rPr>
      <w:color w:val="22272B" w:themeColor="text1"/>
    </w:rPr>
  </w:style>
  <w:style w:type="table" w:styleId="ListTable3-Accent1">
    <w:name w:val="List Table 3 Accent 1"/>
    <w:basedOn w:val="TableNormal"/>
    <w:uiPriority w:val="48"/>
    <w:rsid w:val="00957C0D"/>
    <w:pPr>
      <w:spacing w:after="0" w:line="240" w:lineRule="auto"/>
    </w:pPr>
    <w:tblPr>
      <w:tblStyleRowBandSize w:val="1"/>
      <w:tblStyleColBandSize w:val="1"/>
      <w:tblBorders>
        <w:top w:val="single" w:sz="4" w:space="0" w:color="002664" w:themeColor="accent1"/>
        <w:left w:val="single" w:sz="4" w:space="0" w:color="002664" w:themeColor="accent1"/>
        <w:bottom w:val="single" w:sz="4" w:space="0" w:color="002664" w:themeColor="accent1"/>
        <w:right w:val="single" w:sz="4" w:space="0" w:color="00266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664" w:themeFill="accent1"/>
      </w:tcPr>
    </w:tblStylePr>
    <w:tblStylePr w:type="lastRow">
      <w:rPr>
        <w:b/>
        <w:bCs/>
      </w:rPr>
      <w:tblPr/>
      <w:tcPr>
        <w:tcBorders>
          <w:top w:val="double" w:sz="4" w:space="0" w:color="00266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664" w:themeColor="accent1"/>
          <w:right w:val="single" w:sz="4" w:space="0" w:color="002664" w:themeColor="accent1"/>
        </w:tcBorders>
      </w:tcPr>
    </w:tblStylePr>
    <w:tblStylePr w:type="band1Horz">
      <w:tblPr/>
      <w:tcPr>
        <w:tcBorders>
          <w:top w:val="single" w:sz="4" w:space="0" w:color="002664" w:themeColor="accent1"/>
          <w:bottom w:val="single" w:sz="4" w:space="0" w:color="00266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664" w:themeColor="accent1"/>
          <w:left w:val="nil"/>
        </w:tcBorders>
      </w:tcPr>
    </w:tblStylePr>
    <w:tblStylePr w:type="swCell">
      <w:tblPr/>
      <w:tcPr>
        <w:tcBorders>
          <w:top w:val="double" w:sz="4" w:space="0" w:color="002664" w:themeColor="accent1"/>
          <w:right w:val="nil"/>
        </w:tcBorders>
      </w:tcPr>
    </w:tblStylePr>
  </w:style>
  <w:style w:type="paragraph" w:customStyle="1" w:styleId="DocumentType">
    <w:name w:val="Document Type"/>
    <w:next w:val="Heading1"/>
    <w:uiPriority w:val="1"/>
    <w:qFormat/>
    <w:rsid w:val="002F3AF2"/>
    <w:pPr>
      <w:suppressAutoHyphens/>
      <w:spacing w:after="0" w:line="240" w:lineRule="auto"/>
      <w:contextualSpacing/>
    </w:pPr>
    <w:rPr>
      <w:rFonts w:asciiTheme="majorHAnsi" w:hAnsiTheme="majorHAnsi"/>
      <w:color w:val="22272B" w:themeColor="text1"/>
      <w:sz w:val="36"/>
    </w:rPr>
  </w:style>
  <w:style w:type="character" w:customStyle="1" w:styleId="QuoteChar">
    <w:name w:val="Quote Char"/>
    <w:aliases w:val="Pull out quote Char"/>
    <w:basedOn w:val="DefaultParagraphFont"/>
    <w:link w:val="Quote"/>
    <w:uiPriority w:val="29"/>
    <w:rsid w:val="005435A9"/>
    <w:rPr>
      <w:color w:val="002664" w:themeColor="accent1"/>
      <w:sz w:val="28"/>
    </w:rPr>
  </w:style>
  <w:style w:type="table" w:styleId="ListTable3-Accent2">
    <w:name w:val="List Table 3 Accent 2"/>
    <w:basedOn w:val="TableNormal"/>
    <w:uiPriority w:val="48"/>
    <w:rsid w:val="008E6BA5"/>
    <w:pPr>
      <w:spacing w:after="0" w:line="240" w:lineRule="auto"/>
    </w:pPr>
    <w:tblPr>
      <w:tblStyleRowBandSize w:val="1"/>
      <w:tblStyleColBandSize w:val="1"/>
      <w:tblBorders>
        <w:top w:val="single" w:sz="4" w:space="0" w:color="CBEDFD" w:themeColor="accent4"/>
        <w:left w:val="single" w:sz="4" w:space="0" w:color="CBEDFD" w:themeColor="accent4"/>
        <w:bottom w:val="single" w:sz="4" w:space="0" w:color="CBEDFD" w:themeColor="accent4"/>
        <w:right w:val="single" w:sz="4" w:space="0" w:color="CBEDFD" w:themeColor="accent4"/>
        <w:insideH w:val="single" w:sz="4" w:space="0" w:color="CBEDFD" w:themeColor="accent4"/>
        <w:insideV w:val="single" w:sz="4" w:space="0" w:color="CBEDFD" w:themeColor="accent4"/>
      </w:tblBorders>
    </w:tbl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  <w:tl2br w:val="nil"/>
          <w:tr2bl w:val="nil"/>
        </w:tcBorders>
        <w:shd w:val="clear" w:color="auto" w:fill="146CFD" w:themeFill="accent2"/>
      </w:tcPr>
    </w:tblStylePr>
    <w:tblStylePr w:type="lastRow">
      <w:rPr>
        <w:b w:val="0"/>
        <w:bCs/>
      </w:rPr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  <w:tl2br w:val="nil"/>
          <w:tr2bl w:val="nil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  <w:tblStylePr w:type="band2Vert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  <w:tblStylePr w:type="band1Horz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  <w:tblStylePr w:type="band2Horz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  <w:tblStylePr w:type="neCell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  <w:tblStylePr w:type="nwCell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  <w:tblStylePr w:type="seCell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  <w:tblStylePr w:type="swCell">
      <w:tblPr/>
      <w:tcPr>
        <w:tcBorders>
          <w:top w:val="single" w:sz="4" w:space="0" w:color="CBEDFD" w:themeColor="accent4"/>
          <w:left w:val="single" w:sz="4" w:space="0" w:color="CBEDFD" w:themeColor="accent4"/>
          <w:bottom w:val="single" w:sz="4" w:space="0" w:color="CBEDFD" w:themeColor="accent4"/>
          <w:right w:val="single" w:sz="4" w:space="0" w:color="CBEDFD" w:themeColor="accent4"/>
          <w:insideH w:val="single" w:sz="4" w:space="0" w:color="CBEDFD" w:themeColor="accent4"/>
          <w:insideV w:val="single" w:sz="4" w:space="0" w:color="CBEDFD" w:themeColor="accent4"/>
        </w:tcBorders>
      </w:tcPr>
    </w:tblStylePr>
  </w:style>
  <w:style w:type="paragraph" w:styleId="Revision">
    <w:name w:val="Revision"/>
    <w:hidden/>
    <w:uiPriority w:val="99"/>
    <w:semiHidden/>
    <w:rsid w:val="00EC327A"/>
    <w:pPr>
      <w:spacing w:after="0" w:line="240" w:lineRule="auto"/>
    </w:pPr>
    <w:rPr>
      <w:rFonts w:eastAsia="Times New Roman" w:cs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03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09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9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78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2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9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63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88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38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18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1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.png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diagramColors" Target="diagrams/colors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image" Target="media/image2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wingtonh\Downloads\nswgov_masterbrand_corporate_factsheet_may_2023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C9A1E7-30D0-4589-92F4-019D3B9AD53A}" type="doc">
      <dgm:prSet loTypeId="urn:microsoft.com/office/officeart/2005/8/layout/process1" loCatId="process" qsTypeId="urn:microsoft.com/office/officeart/2005/8/quickstyle/simple1" qsCatId="simple" csTypeId="urn:microsoft.com/office/officeart/2005/8/colors/accent2_3" csCatId="accent2" phldr="1"/>
      <dgm:spPr/>
    </dgm:pt>
    <dgm:pt modelId="{13650660-7E4C-43DB-B0DF-4CE49E77847B}">
      <dgm:prSet phldrT="[Text]" custT="1"/>
      <dgm:spPr/>
      <dgm:t>
        <a:bodyPr/>
        <a:lstStyle/>
        <a:p>
          <a:r>
            <a:rPr lang="en-AU" sz="1100" b="1"/>
            <a:t>Climatic driver</a:t>
          </a:r>
        </a:p>
      </dgm:t>
    </dgm:pt>
    <dgm:pt modelId="{9EEE8C4F-A63B-47E0-988F-DE61CFD320F7}" type="parTrans" cxnId="{787D2661-1760-416B-A6D1-1775D27E0F20}">
      <dgm:prSet/>
      <dgm:spPr/>
      <dgm:t>
        <a:bodyPr/>
        <a:lstStyle/>
        <a:p>
          <a:endParaRPr lang="en-AU" sz="1100" b="1"/>
        </a:p>
      </dgm:t>
    </dgm:pt>
    <dgm:pt modelId="{8E34C90D-7C75-4432-A949-4AECD0239DEB}" type="sibTrans" cxnId="{787D2661-1760-416B-A6D1-1775D27E0F20}">
      <dgm:prSet custT="1"/>
      <dgm:spPr/>
      <dgm:t>
        <a:bodyPr/>
        <a:lstStyle/>
        <a:p>
          <a:endParaRPr lang="en-AU" sz="1100" b="1"/>
        </a:p>
      </dgm:t>
    </dgm:pt>
    <dgm:pt modelId="{532295FC-6E70-491A-B23C-2E363EE7BB91}">
      <dgm:prSet phldrT="[Text]" custT="1"/>
      <dgm:spPr/>
      <dgm:t>
        <a:bodyPr/>
        <a:lstStyle/>
        <a:p>
          <a:r>
            <a:rPr lang="en-AU" sz="1100" b="1"/>
            <a:t>Risk</a:t>
          </a:r>
        </a:p>
      </dgm:t>
    </dgm:pt>
    <dgm:pt modelId="{2F8B7C0A-2977-48D1-9D20-3E9F40234447}" type="parTrans" cxnId="{A330B90A-A399-4B32-B263-49A766823AC0}">
      <dgm:prSet/>
      <dgm:spPr/>
      <dgm:t>
        <a:bodyPr/>
        <a:lstStyle/>
        <a:p>
          <a:endParaRPr lang="en-AU" sz="1100" b="1"/>
        </a:p>
      </dgm:t>
    </dgm:pt>
    <dgm:pt modelId="{2D340E89-B731-41C8-903B-2281A039C4F1}" type="sibTrans" cxnId="{A330B90A-A399-4B32-B263-49A766823AC0}">
      <dgm:prSet custT="1"/>
      <dgm:spPr/>
      <dgm:t>
        <a:bodyPr/>
        <a:lstStyle/>
        <a:p>
          <a:endParaRPr lang="en-AU" sz="1100" b="1"/>
        </a:p>
      </dgm:t>
    </dgm:pt>
    <dgm:pt modelId="{E80BC81E-57B5-4F60-A9A0-7D7B9AC59AD6}">
      <dgm:prSet phldrT="[Text]" custT="1"/>
      <dgm:spPr/>
      <dgm:t>
        <a:bodyPr/>
        <a:lstStyle/>
        <a:p>
          <a:r>
            <a:rPr lang="en-AU" sz="1100" b="1"/>
            <a:t>Adverse or beneficial outcome</a:t>
          </a:r>
        </a:p>
      </dgm:t>
    </dgm:pt>
    <dgm:pt modelId="{AFEA7F12-1F43-4E33-B03C-F0B39A7555D0}" type="parTrans" cxnId="{AB19D55F-8169-48EB-BB2E-2B29BFFAC293}">
      <dgm:prSet/>
      <dgm:spPr/>
      <dgm:t>
        <a:bodyPr/>
        <a:lstStyle/>
        <a:p>
          <a:endParaRPr lang="en-AU" sz="1100" b="1"/>
        </a:p>
      </dgm:t>
    </dgm:pt>
    <dgm:pt modelId="{F5C3FB57-DCF7-433B-B323-1A7B14DBD209}" type="sibTrans" cxnId="{AB19D55F-8169-48EB-BB2E-2B29BFFAC293}">
      <dgm:prSet/>
      <dgm:spPr/>
      <dgm:t>
        <a:bodyPr/>
        <a:lstStyle/>
        <a:p>
          <a:endParaRPr lang="en-AU" sz="1100" b="1"/>
        </a:p>
      </dgm:t>
    </dgm:pt>
    <dgm:pt modelId="{8C4EB807-C44A-47F3-8172-51612BCE6DCC}" type="pres">
      <dgm:prSet presAssocID="{50C9A1E7-30D0-4589-92F4-019D3B9AD53A}" presName="Name0" presStyleCnt="0">
        <dgm:presLayoutVars>
          <dgm:dir/>
          <dgm:resizeHandles val="exact"/>
        </dgm:presLayoutVars>
      </dgm:prSet>
      <dgm:spPr/>
    </dgm:pt>
    <dgm:pt modelId="{C70B0405-00A6-462D-89B2-9F2E660D458C}" type="pres">
      <dgm:prSet presAssocID="{13650660-7E4C-43DB-B0DF-4CE49E77847B}" presName="node" presStyleLbl="node1" presStyleIdx="0" presStyleCnt="3">
        <dgm:presLayoutVars>
          <dgm:bulletEnabled val="1"/>
        </dgm:presLayoutVars>
      </dgm:prSet>
      <dgm:spPr/>
    </dgm:pt>
    <dgm:pt modelId="{902A990F-34EE-4468-AC7E-779DDE90EEEB}" type="pres">
      <dgm:prSet presAssocID="{8E34C90D-7C75-4432-A949-4AECD0239DEB}" presName="sibTrans" presStyleLbl="sibTrans2D1" presStyleIdx="0" presStyleCnt="2"/>
      <dgm:spPr/>
    </dgm:pt>
    <dgm:pt modelId="{EBFD09DD-F60D-428F-A9DB-A5A59D5273CB}" type="pres">
      <dgm:prSet presAssocID="{8E34C90D-7C75-4432-A949-4AECD0239DEB}" presName="connectorText" presStyleLbl="sibTrans2D1" presStyleIdx="0" presStyleCnt="2"/>
      <dgm:spPr/>
    </dgm:pt>
    <dgm:pt modelId="{6123C33C-5249-4EF9-A415-B46A3BE27615}" type="pres">
      <dgm:prSet presAssocID="{532295FC-6E70-491A-B23C-2E363EE7BB91}" presName="node" presStyleLbl="node1" presStyleIdx="1" presStyleCnt="3">
        <dgm:presLayoutVars>
          <dgm:bulletEnabled val="1"/>
        </dgm:presLayoutVars>
      </dgm:prSet>
      <dgm:spPr/>
    </dgm:pt>
    <dgm:pt modelId="{06EC1707-18A1-4831-81A6-443876946751}" type="pres">
      <dgm:prSet presAssocID="{2D340E89-B731-41C8-903B-2281A039C4F1}" presName="sibTrans" presStyleLbl="sibTrans2D1" presStyleIdx="1" presStyleCnt="2"/>
      <dgm:spPr/>
    </dgm:pt>
    <dgm:pt modelId="{E58A9247-7EA0-4369-A630-955E40989740}" type="pres">
      <dgm:prSet presAssocID="{2D340E89-B731-41C8-903B-2281A039C4F1}" presName="connectorText" presStyleLbl="sibTrans2D1" presStyleIdx="1" presStyleCnt="2"/>
      <dgm:spPr/>
    </dgm:pt>
    <dgm:pt modelId="{3DEEA55E-80F3-4CE5-8BBB-F0264F02FB1E}" type="pres">
      <dgm:prSet presAssocID="{E80BC81E-57B5-4F60-A9A0-7D7B9AC59AD6}" presName="node" presStyleLbl="node1" presStyleIdx="2" presStyleCnt="3">
        <dgm:presLayoutVars>
          <dgm:bulletEnabled val="1"/>
        </dgm:presLayoutVars>
      </dgm:prSet>
      <dgm:spPr/>
    </dgm:pt>
  </dgm:ptLst>
  <dgm:cxnLst>
    <dgm:cxn modelId="{BF866708-A713-400B-8D70-CABC0A3FC85F}" type="presOf" srcId="{8E34C90D-7C75-4432-A949-4AECD0239DEB}" destId="{902A990F-34EE-4468-AC7E-779DDE90EEEB}" srcOrd="0" destOrd="0" presId="urn:microsoft.com/office/officeart/2005/8/layout/process1"/>
    <dgm:cxn modelId="{A330B90A-A399-4B32-B263-49A766823AC0}" srcId="{50C9A1E7-30D0-4589-92F4-019D3B9AD53A}" destId="{532295FC-6E70-491A-B23C-2E363EE7BB91}" srcOrd="1" destOrd="0" parTransId="{2F8B7C0A-2977-48D1-9D20-3E9F40234447}" sibTransId="{2D340E89-B731-41C8-903B-2281A039C4F1}"/>
    <dgm:cxn modelId="{7BA00B19-504A-436A-9C25-6D9E45206CA5}" type="presOf" srcId="{E80BC81E-57B5-4F60-A9A0-7D7B9AC59AD6}" destId="{3DEEA55E-80F3-4CE5-8BBB-F0264F02FB1E}" srcOrd="0" destOrd="0" presId="urn:microsoft.com/office/officeart/2005/8/layout/process1"/>
    <dgm:cxn modelId="{BD55C727-19F1-4842-9B0C-F99CBF18A8D8}" type="presOf" srcId="{50C9A1E7-30D0-4589-92F4-019D3B9AD53A}" destId="{8C4EB807-C44A-47F3-8172-51612BCE6DCC}" srcOrd="0" destOrd="0" presId="urn:microsoft.com/office/officeart/2005/8/layout/process1"/>
    <dgm:cxn modelId="{AB19D55F-8169-48EB-BB2E-2B29BFFAC293}" srcId="{50C9A1E7-30D0-4589-92F4-019D3B9AD53A}" destId="{E80BC81E-57B5-4F60-A9A0-7D7B9AC59AD6}" srcOrd="2" destOrd="0" parTransId="{AFEA7F12-1F43-4E33-B03C-F0B39A7555D0}" sibTransId="{F5C3FB57-DCF7-433B-B323-1A7B14DBD209}"/>
    <dgm:cxn modelId="{787D2661-1760-416B-A6D1-1775D27E0F20}" srcId="{50C9A1E7-30D0-4589-92F4-019D3B9AD53A}" destId="{13650660-7E4C-43DB-B0DF-4CE49E77847B}" srcOrd="0" destOrd="0" parTransId="{9EEE8C4F-A63B-47E0-988F-DE61CFD320F7}" sibTransId="{8E34C90D-7C75-4432-A949-4AECD0239DEB}"/>
    <dgm:cxn modelId="{BF666768-B807-4AE6-9DEA-426F8D5D6486}" type="presOf" srcId="{8E34C90D-7C75-4432-A949-4AECD0239DEB}" destId="{EBFD09DD-F60D-428F-A9DB-A5A59D5273CB}" srcOrd="1" destOrd="0" presId="urn:microsoft.com/office/officeart/2005/8/layout/process1"/>
    <dgm:cxn modelId="{70675772-6BD2-479D-98B2-BF14DEF4E307}" type="presOf" srcId="{2D340E89-B731-41C8-903B-2281A039C4F1}" destId="{E58A9247-7EA0-4369-A630-955E40989740}" srcOrd="1" destOrd="0" presId="urn:microsoft.com/office/officeart/2005/8/layout/process1"/>
    <dgm:cxn modelId="{9BEAA89D-CE48-4CD4-B2B7-FA7F2D2F4552}" type="presOf" srcId="{532295FC-6E70-491A-B23C-2E363EE7BB91}" destId="{6123C33C-5249-4EF9-A415-B46A3BE27615}" srcOrd="0" destOrd="0" presId="urn:microsoft.com/office/officeart/2005/8/layout/process1"/>
    <dgm:cxn modelId="{6C8108A7-9841-4468-AE4D-470280B3A75B}" type="presOf" srcId="{13650660-7E4C-43DB-B0DF-4CE49E77847B}" destId="{C70B0405-00A6-462D-89B2-9F2E660D458C}" srcOrd="0" destOrd="0" presId="urn:microsoft.com/office/officeart/2005/8/layout/process1"/>
    <dgm:cxn modelId="{657CA2CB-E762-413F-9E21-0152B7152EBF}" type="presOf" srcId="{2D340E89-B731-41C8-903B-2281A039C4F1}" destId="{06EC1707-18A1-4831-81A6-443876946751}" srcOrd="0" destOrd="0" presId="urn:microsoft.com/office/officeart/2005/8/layout/process1"/>
    <dgm:cxn modelId="{1E8394C1-65B4-40FD-8AEE-0B569C4F0FAF}" type="presParOf" srcId="{8C4EB807-C44A-47F3-8172-51612BCE6DCC}" destId="{C70B0405-00A6-462D-89B2-9F2E660D458C}" srcOrd="0" destOrd="0" presId="urn:microsoft.com/office/officeart/2005/8/layout/process1"/>
    <dgm:cxn modelId="{AF8F913C-68E2-4C82-9136-9CAB71F7FCCD}" type="presParOf" srcId="{8C4EB807-C44A-47F3-8172-51612BCE6DCC}" destId="{902A990F-34EE-4468-AC7E-779DDE90EEEB}" srcOrd="1" destOrd="0" presId="urn:microsoft.com/office/officeart/2005/8/layout/process1"/>
    <dgm:cxn modelId="{8C7C651A-EAA4-4F50-A55A-0D162B853F3A}" type="presParOf" srcId="{902A990F-34EE-4468-AC7E-779DDE90EEEB}" destId="{EBFD09DD-F60D-428F-A9DB-A5A59D5273CB}" srcOrd="0" destOrd="0" presId="urn:microsoft.com/office/officeart/2005/8/layout/process1"/>
    <dgm:cxn modelId="{12621C4B-2775-4583-B48E-45ED3F730C0D}" type="presParOf" srcId="{8C4EB807-C44A-47F3-8172-51612BCE6DCC}" destId="{6123C33C-5249-4EF9-A415-B46A3BE27615}" srcOrd="2" destOrd="0" presId="urn:microsoft.com/office/officeart/2005/8/layout/process1"/>
    <dgm:cxn modelId="{CB4DA9A7-5057-4E08-97E0-CF583275D7ED}" type="presParOf" srcId="{8C4EB807-C44A-47F3-8172-51612BCE6DCC}" destId="{06EC1707-18A1-4831-81A6-443876946751}" srcOrd="3" destOrd="0" presId="urn:microsoft.com/office/officeart/2005/8/layout/process1"/>
    <dgm:cxn modelId="{F52F2654-AC05-4119-B7CC-F5211AAEA4D6}" type="presParOf" srcId="{06EC1707-18A1-4831-81A6-443876946751}" destId="{E58A9247-7EA0-4369-A630-955E40989740}" srcOrd="0" destOrd="0" presId="urn:microsoft.com/office/officeart/2005/8/layout/process1"/>
    <dgm:cxn modelId="{0E331EFD-30BC-4E10-BDF8-8C40750A2130}" type="presParOf" srcId="{8C4EB807-C44A-47F3-8172-51612BCE6DCC}" destId="{3DEEA55E-80F3-4CE5-8BBB-F0264F02FB1E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0C9A1E7-30D0-4589-92F4-019D3B9AD53A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13650660-7E4C-43DB-B0DF-4CE49E77847B}">
      <dgm:prSet phldrT="[Text]" custT="1"/>
      <dgm:spPr>
        <a:xfrm>
          <a:off x="7496" y="0"/>
          <a:ext cx="1439844" cy="601134"/>
        </a:xfrm>
        <a:prstGeom prst="roundRect">
          <a:avLst>
            <a:gd name="adj" fmla="val 10000"/>
          </a:avLst>
        </a:prstGeom>
        <a:solidFill>
          <a:srgbClr val="008768"/>
        </a:solidFill>
        <a:ln w="25400" cap="flat" cmpd="sng" algn="ctr">
          <a:solidFill>
            <a:srgbClr val="008768"/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AU" sz="1100">
              <a:solidFill>
                <a:srgbClr val="FFFFFF"/>
              </a:solidFill>
              <a:latin typeface="+mn-lt"/>
              <a:ea typeface="+mn-ea"/>
              <a:cs typeface="+mn-cs"/>
            </a:rPr>
            <a:t>Rising mean temperatures</a:t>
          </a:r>
        </a:p>
      </dgm:t>
    </dgm:pt>
    <dgm:pt modelId="{9EEE8C4F-A63B-47E0-988F-DE61CFD320F7}" type="parTrans" cxnId="{787D2661-1760-416B-A6D1-1775D27E0F20}">
      <dgm:prSet/>
      <dgm:spPr/>
      <dgm:t>
        <a:bodyPr/>
        <a:lstStyle/>
        <a:p>
          <a:endParaRPr lang="en-AU" sz="1100">
            <a:solidFill>
              <a:schemeClr val="bg1"/>
            </a:solidFill>
            <a:latin typeface="+mn-lt"/>
          </a:endParaRPr>
        </a:p>
      </dgm:t>
    </dgm:pt>
    <dgm:pt modelId="{8E34C90D-7C75-4432-A949-4AECD0239DEB}" type="sibTrans" cxnId="{787D2661-1760-416B-A6D1-1775D27E0F20}">
      <dgm:prSet custT="1"/>
      <dgm:spPr>
        <a:xfrm>
          <a:off x="1591324" y="122026"/>
          <a:ext cx="305246" cy="357081"/>
        </a:xfrm>
        <a:prstGeom prst="rightArrow">
          <a:avLst>
            <a:gd name="adj1" fmla="val 60000"/>
            <a:gd name="adj2" fmla="val 50000"/>
          </a:avLst>
        </a:prstGeom>
        <a:solidFill>
          <a:srgbClr val="00876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en-AU" sz="1100">
            <a:solidFill>
              <a:srgbClr val="FFFFFF"/>
            </a:solidFill>
            <a:latin typeface="+mn-lt"/>
            <a:ea typeface="+mn-ea"/>
            <a:cs typeface="+mn-cs"/>
          </a:endParaRPr>
        </a:p>
      </dgm:t>
    </dgm:pt>
    <dgm:pt modelId="{532295FC-6E70-491A-B23C-2E363EE7BB91}">
      <dgm:prSet phldrT="[Text]" custT="1"/>
      <dgm:spPr>
        <a:xfrm>
          <a:off x="2023277" y="0"/>
          <a:ext cx="1439844" cy="601134"/>
        </a:xfrm>
        <a:prstGeom prst="roundRect">
          <a:avLst>
            <a:gd name="adj" fmla="val 10000"/>
          </a:avLst>
        </a:prstGeom>
        <a:solidFill>
          <a:srgbClr val="E52713"/>
        </a:solidFill>
        <a:ln w="25400" cap="flat" cmpd="sng" algn="ctr">
          <a:noFill/>
          <a:prstDash val="solid"/>
        </a:ln>
        <a:effectLst/>
      </dgm:spPr>
      <dgm:t>
        <a:bodyPr/>
        <a:lstStyle/>
        <a:p>
          <a:pPr>
            <a:buNone/>
          </a:pPr>
          <a:r>
            <a:rPr lang="en-AU" sz="1100">
              <a:solidFill>
                <a:srgbClr val="FFFFFF"/>
              </a:solidFill>
              <a:latin typeface="+mn-lt"/>
              <a:ea typeface="+mn-ea"/>
              <a:cs typeface="+mn-cs"/>
            </a:rPr>
            <a:t>Risk of increased pressure across the energy network leading to an increase in energy network instability and increased brownouts/blackouts</a:t>
          </a:r>
        </a:p>
      </dgm:t>
    </dgm:pt>
    <dgm:pt modelId="{2F8B7C0A-2977-48D1-9D20-3E9F40234447}" type="parTrans" cxnId="{A330B90A-A399-4B32-B263-49A766823AC0}">
      <dgm:prSet/>
      <dgm:spPr/>
      <dgm:t>
        <a:bodyPr/>
        <a:lstStyle/>
        <a:p>
          <a:endParaRPr lang="en-AU" sz="1100">
            <a:solidFill>
              <a:schemeClr val="bg1"/>
            </a:solidFill>
            <a:latin typeface="+mn-lt"/>
          </a:endParaRPr>
        </a:p>
      </dgm:t>
    </dgm:pt>
    <dgm:pt modelId="{2D340E89-B731-41C8-903B-2281A039C4F1}" type="sibTrans" cxnId="{A330B90A-A399-4B32-B263-49A766823AC0}">
      <dgm:prSet custT="1"/>
      <dgm:spPr>
        <a:xfrm>
          <a:off x="3607106" y="122026"/>
          <a:ext cx="305246" cy="357081"/>
        </a:xfrm>
        <a:prstGeom prst="rightArrow">
          <a:avLst>
            <a:gd name="adj1" fmla="val 60000"/>
            <a:gd name="adj2" fmla="val 50000"/>
          </a:avLst>
        </a:prstGeom>
        <a:solidFill>
          <a:srgbClr val="00876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>
            <a:buNone/>
          </a:pPr>
          <a:endParaRPr lang="en-AU" sz="1100">
            <a:solidFill>
              <a:srgbClr val="FFFFFF"/>
            </a:solidFill>
            <a:latin typeface="+mn-lt"/>
            <a:ea typeface="+mn-ea"/>
            <a:cs typeface="+mn-cs"/>
          </a:endParaRPr>
        </a:p>
      </dgm:t>
    </dgm:pt>
    <dgm:pt modelId="{E80BC81E-57B5-4F60-A9A0-7D7B9AC59AD6}">
      <dgm:prSet phldrT="[Text]" custT="1"/>
      <dgm:spPr>
        <a:xfrm>
          <a:off x="4039059" y="0"/>
          <a:ext cx="1439844" cy="601134"/>
        </a:xfrm>
        <a:prstGeom prst="roundRect">
          <a:avLst>
            <a:gd name="adj" fmla="val 10000"/>
          </a:avLst>
        </a:prstGeom>
        <a:solidFill>
          <a:srgbClr val="C70C6F"/>
        </a:solidFill>
        <a:ln w="25400" cap="flat" cmpd="sng" algn="ctr">
          <a:solidFill>
            <a:srgbClr val="C70C6F"/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AU" sz="1100">
              <a:solidFill>
                <a:srgbClr val="FFFFFF"/>
              </a:solidFill>
              <a:latin typeface="+mn-lt"/>
              <a:ea typeface="+mn-ea"/>
              <a:cs typeface="+mn-cs"/>
            </a:rPr>
            <a:t>Disruption to service delivery or operations</a:t>
          </a:r>
        </a:p>
      </dgm:t>
    </dgm:pt>
    <dgm:pt modelId="{AFEA7F12-1F43-4E33-B03C-F0B39A7555D0}" type="parTrans" cxnId="{AB19D55F-8169-48EB-BB2E-2B29BFFAC293}">
      <dgm:prSet/>
      <dgm:spPr/>
      <dgm:t>
        <a:bodyPr/>
        <a:lstStyle/>
        <a:p>
          <a:endParaRPr lang="en-AU" sz="1100">
            <a:solidFill>
              <a:schemeClr val="bg1"/>
            </a:solidFill>
            <a:latin typeface="+mn-lt"/>
          </a:endParaRPr>
        </a:p>
      </dgm:t>
    </dgm:pt>
    <dgm:pt modelId="{F5C3FB57-DCF7-433B-B323-1A7B14DBD209}" type="sibTrans" cxnId="{AB19D55F-8169-48EB-BB2E-2B29BFFAC293}">
      <dgm:prSet/>
      <dgm:spPr/>
      <dgm:t>
        <a:bodyPr/>
        <a:lstStyle/>
        <a:p>
          <a:endParaRPr lang="en-AU" sz="1100">
            <a:solidFill>
              <a:schemeClr val="bg1"/>
            </a:solidFill>
            <a:latin typeface="+mn-lt"/>
          </a:endParaRPr>
        </a:p>
      </dgm:t>
    </dgm:pt>
    <dgm:pt modelId="{8C4EB807-C44A-47F3-8172-51612BCE6DCC}" type="pres">
      <dgm:prSet presAssocID="{50C9A1E7-30D0-4589-92F4-019D3B9AD53A}" presName="Name0" presStyleCnt="0">
        <dgm:presLayoutVars>
          <dgm:dir/>
          <dgm:resizeHandles val="exact"/>
        </dgm:presLayoutVars>
      </dgm:prSet>
      <dgm:spPr/>
    </dgm:pt>
    <dgm:pt modelId="{C70B0405-00A6-462D-89B2-9F2E660D458C}" type="pres">
      <dgm:prSet presAssocID="{13650660-7E4C-43DB-B0DF-4CE49E77847B}" presName="node" presStyleLbl="node1" presStyleIdx="0" presStyleCnt="3">
        <dgm:presLayoutVars>
          <dgm:bulletEnabled val="1"/>
        </dgm:presLayoutVars>
      </dgm:prSet>
      <dgm:spPr/>
    </dgm:pt>
    <dgm:pt modelId="{902A990F-34EE-4468-AC7E-779DDE90EEEB}" type="pres">
      <dgm:prSet presAssocID="{8E34C90D-7C75-4432-A949-4AECD0239DEB}" presName="sibTrans" presStyleLbl="sibTrans2D1" presStyleIdx="0" presStyleCnt="2"/>
      <dgm:spPr/>
    </dgm:pt>
    <dgm:pt modelId="{EBFD09DD-F60D-428F-A9DB-A5A59D5273CB}" type="pres">
      <dgm:prSet presAssocID="{8E34C90D-7C75-4432-A949-4AECD0239DEB}" presName="connectorText" presStyleLbl="sibTrans2D1" presStyleIdx="0" presStyleCnt="2"/>
      <dgm:spPr/>
    </dgm:pt>
    <dgm:pt modelId="{6123C33C-5249-4EF9-A415-B46A3BE27615}" type="pres">
      <dgm:prSet presAssocID="{532295FC-6E70-491A-B23C-2E363EE7BB91}" presName="node" presStyleLbl="node1" presStyleIdx="1" presStyleCnt="3">
        <dgm:presLayoutVars>
          <dgm:bulletEnabled val="1"/>
        </dgm:presLayoutVars>
      </dgm:prSet>
      <dgm:spPr/>
    </dgm:pt>
    <dgm:pt modelId="{06EC1707-18A1-4831-81A6-443876946751}" type="pres">
      <dgm:prSet presAssocID="{2D340E89-B731-41C8-903B-2281A039C4F1}" presName="sibTrans" presStyleLbl="sibTrans2D1" presStyleIdx="1" presStyleCnt="2"/>
      <dgm:spPr/>
    </dgm:pt>
    <dgm:pt modelId="{E58A9247-7EA0-4369-A630-955E40989740}" type="pres">
      <dgm:prSet presAssocID="{2D340E89-B731-41C8-903B-2281A039C4F1}" presName="connectorText" presStyleLbl="sibTrans2D1" presStyleIdx="1" presStyleCnt="2"/>
      <dgm:spPr/>
    </dgm:pt>
    <dgm:pt modelId="{3DEEA55E-80F3-4CE5-8BBB-F0264F02FB1E}" type="pres">
      <dgm:prSet presAssocID="{E80BC81E-57B5-4F60-A9A0-7D7B9AC59AD6}" presName="node" presStyleLbl="node1" presStyleIdx="2" presStyleCnt="3">
        <dgm:presLayoutVars>
          <dgm:bulletEnabled val="1"/>
        </dgm:presLayoutVars>
      </dgm:prSet>
      <dgm:spPr/>
    </dgm:pt>
  </dgm:ptLst>
  <dgm:cxnLst>
    <dgm:cxn modelId="{BF866708-A713-400B-8D70-CABC0A3FC85F}" type="presOf" srcId="{8E34C90D-7C75-4432-A949-4AECD0239DEB}" destId="{902A990F-34EE-4468-AC7E-779DDE90EEEB}" srcOrd="0" destOrd="0" presId="urn:microsoft.com/office/officeart/2005/8/layout/process1"/>
    <dgm:cxn modelId="{A330B90A-A399-4B32-B263-49A766823AC0}" srcId="{50C9A1E7-30D0-4589-92F4-019D3B9AD53A}" destId="{532295FC-6E70-491A-B23C-2E363EE7BB91}" srcOrd="1" destOrd="0" parTransId="{2F8B7C0A-2977-48D1-9D20-3E9F40234447}" sibTransId="{2D340E89-B731-41C8-903B-2281A039C4F1}"/>
    <dgm:cxn modelId="{7BA00B19-504A-436A-9C25-6D9E45206CA5}" type="presOf" srcId="{E80BC81E-57B5-4F60-A9A0-7D7B9AC59AD6}" destId="{3DEEA55E-80F3-4CE5-8BBB-F0264F02FB1E}" srcOrd="0" destOrd="0" presId="urn:microsoft.com/office/officeart/2005/8/layout/process1"/>
    <dgm:cxn modelId="{BD55C727-19F1-4842-9B0C-F99CBF18A8D8}" type="presOf" srcId="{50C9A1E7-30D0-4589-92F4-019D3B9AD53A}" destId="{8C4EB807-C44A-47F3-8172-51612BCE6DCC}" srcOrd="0" destOrd="0" presId="urn:microsoft.com/office/officeart/2005/8/layout/process1"/>
    <dgm:cxn modelId="{AB19D55F-8169-48EB-BB2E-2B29BFFAC293}" srcId="{50C9A1E7-30D0-4589-92F4-019D3B9AD53A}" destId="{E80BC81E-57B5-4F60-A9A0-7D7B9AC59AD6}" srcOrd="2" destOrd="0" parTransId="{AFEA7F12-1F43-4E33-B03C-F0B39A7555D0}" sibTransId="{F5C3FB57-DCF7-433B-B323-1A7B14DBD209}"/>
    <dgm:cxn modelId="{787D2661-1760-416B-A6D1-1775D27E0F20}" srcId="{50C9A1E7-30D0-4589-92F4-019D3B9AD53A}" destId="{13650660-7E4C-43DB-B0DF-4CE49E77847B}" srcOrd="0" destOrd="0" parTransId="{9EEE8C4F-A63B-47E0-988F-DE61CFD320F7}" sibTransId="{8E34C90D-7C75-4432-A949-4AECD0239DEB}"/>
    <dgm:cxn modelId="{BF666768-B807-4AE6-9DEA-426F8D5D6486}" type="presOf" srcId="{8E34C90D-7C75-4432-A949-4AECD0239DEB}" destId="{EBFD09DD-F60D-428F-A9DB-A5A59D5273CB}" srcOrd="1" destOrd="0" presId="urn:microsoft.com/office/officeart/2005/8/layout/process1"/>
    <dgm:cxn modelId="{70675772-6BD2-479D-98B2-BF14DEF4E307}" type="presOf" srcId="{2D340E89-B731-41C8-903B-2281A039C4F1}" destId="{E58A9247-7EA0-4369-A630-955E40989740}" srcOrd="1" destOrd="0" presId="urn:microsoft.com/office/officeart/2005/8/layout/process1"/>
    <dgm:cxn modelId="{9BEAA89D-CE48-4CD4-B2B7-FA7F2D2F4552}" type="presOf" srcId="{532295FC-6E70-491A-B23C-2E363EE7BB91}" destId="{6123C33C-5249-4EF9-A415-B46A3BE27615}" srcOrd="0" destOrd="0" presId="urn:microsoft.com/office/officeart/2005/8/layout/process1"/>
    <dgm:cxn modelId="{6C8108A7-9841-4468-AE4D-470280B3A75B}" type="presOf" srcId="{13650660-7E4C-43DB-B0DF-4CE49E77847B}" destId="{C70B0405-00A6-462D-89B2-9F2E660D458C}" srcOrd="0" destOrd="0" presId="urn:microsoft.com/office/officeart/2005/8/layout/process1"/>
    <dgm:cxn modelId="{657CA2CB-E762-413F-9E21-0152B7152EBF}" type="presOf" srcId="{2D340E89-B731-41C8-903B-2281A039C4F1}" destId="{06EC1707-18A1-4831-81A6-443876946751}" srcOrd="0" destOrd="0" presId="urn:microsoft.com/office/officeart/2005/8/layout/process1"/>
    <dgm:cxn modelId="{1E8394C1-65B4-40FD-8AEE-0B569C4F0FAF}" type="presParOf" srcId="{8C4EB807-C44A-47F3-8172-51612BCE6DCC}" destId="{C70B0405-00A6-462D-89B2-9F2E660D458C}" srcOrd="0" destOrd="0" presId="urn:microsoft.com/office/officeart/2005/8/layout/process1"/>
    <dgm:cxn modelId="{AF8F913C-68E2-4C82-9136-9CAB71F7FCCD}" type="presParOf" srcId="{8C4EB807-C44A-47F3-8172-51612BCE6DCC}" destId="{902A990F-34EE-4468-AC7E-779DDE90EEEB}" srcOrd="1" destOrd="0" presId="urn:microsoft.com/office/officeart/2005/8/layout/process1"/>
    <dgm:cxn modelId="{8C7C651A-EAA4-4F50-A55A-0D162B853F3A}" type="presParOf" srcId="{902A990F-34EE-4468-AC7E-779DDE90EEEB}" destId="{EBFD09DD-F60D-428F-A9DB-A5A59D5273CB}" srcOrd="0" destOrd="0" presId="urn:microsoft.com/office/officeart/2005/8/layout/process1"/>
    <dgm:cxn modelId="{12621C4B-2775-4583-B48E-45ED3F730C0D}" type="presParOf" srcId="{8C4EB807-C44A-47F3-8172-51612BCE6DCC}" destId="{6123C33C-5249-4EF9-A415-B46A3BE27615}" srcOrd="2" destOrd="0" presId="urn:microsoft.com/office/officeart/2005/8/layout/process1"/>
    <dgm:cxn modelId="{CB4DA9A7-5057-4E08-97E0-CF583275D7ED}" type="presParOf" srcId="{8C4EB807-C44A-47F3-8172-51612BCE6DCC}" destId="{06EC1707-18A1-4831-81A6-443876946751}" srcOrd="3" destOrd="0" presId="urn:microsoft.com/office/officeart/2005/8/layout/process1"/>
    <dgm:cxn modelId="{F52F2654-AC05-4119-B7CC-F5211AAEA4D6}" type="presParOf" srcId="{06EC1707-18A1-4831-81A6-443876946751}" destId="{E58A9247-7EA0-4369-A630-955E40989740}" srcOrd="0" destOrd="0" presId="urn:microsoft.com/office/officeart/2005/8/layout/process1"/>
    <dgm:cxn modelId="{0E331EFD-30BC-4E10-BDF8-8C40750A2130}" type="presParOf" srcId="{8C4EB807-C44A-47F3-8172-51612BCE6DCC}" destId="{3DEEA55E-80F3-4CE5-8BBB-F0264F02FB1E}" srcOrd="4" destOrd="0" presId="urn:microsoft.com/office/officeart/2005/8/layout/process1"/>
  </dgm:cxnLst>
  <dgm:bg>
    <a:noFill/>
  </dgm:bg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0B0405-00A6-462D-89B2-9F2E660D458C}">
      <dsp:nvSpPr>
        <dsp:cNvPr id="0" name=""/>
        <dsp:cNvSpPr/>
      </dsp:nvSpPr>
      <dsp:spPr>
        <a:xfrm>
          <a:off x="5691" y="0"/>
          <a:ext cx="1701143" cy="558800"/>
        </a:xfrm>
        <a:prstGeom prst="roundRect">
          <a:avLst>
            <a:gd name="adj" fmla="val 10000"/>
          </a:avLst>
        </a:prstGeom>
        <a:solidFill>
          <a:schemeClr val="accent2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b="1" kern="1200"/>
            <a:t>Climatic driver</a:t>
          </a:r>
        </a:p>
      </dsp:txBody>
      <dsp:txXfrm>
        <a:off x="22058" y="16367"/>
        <a:ext cx="1668409" cy="526066"/>
      </dsp:txXfrm>
    </dsp:sp>
    <dsp:sp modelId="{902A990F-34EE-4468-AC7E-779DDE90EEEB}">
      <dsp:nvSpPr>
        <dsp:cNvPr id="0" name=""/>
        <dsp:cNvSpPr/>
      </dsp:nvSpPr>
      <dsp:spPr>
        <a:xfrm>
          <a:off x="1876949" y="68458"/>
          <a:ext cx="360642" cy="4218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AU" sz="1100" b="1" kern="1200"/>
        </a:p>
      </dsp:txBody>
      <dsp:txXfrm>
        <a:off x="1876949" y="152835"/>
        <a:ext cx="252449" cy="253129"/>
      </dsp:txXfrm>
    </dsp:sp>
    <dsp:sp modelId="{6123C33C-5249-4EF9-A415-B46A3BE27615}">
      <dsp:nvSpPr>
        <dsp:cNvPr id="0" name=""/>
        <dsp:cNvSpPr/>
      </dsp:nvSpPr>
      <dsp:spPr>
        <a:xfrm>
          <a:off x="2387293" y="0"/>
          <a:ext cx="1701143" cy="558800"/>
        </a:xfrm>
        <a:prstGeom prst="roundRect">
          <a:avLst>
            <a:gd name="adj" fmla="val 10000"/>
          </a:avLst>
        </a:prstGeom>
        <a:solidFill>
          <a:schemeClr val="accent2">
            <a:shade val="80000"/>
            <a:hueOff val="322138"/>
            <a:satOff val="5584"/>
            <a:lumOff val="154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b="1" kern="1200"/>
            <a:t>Risk</a:t>
          </a:r>
        </a:p>
      </dsp:txBody>
      <dsp:txXfrm>
        <a:off x="2403660" y="16367"/>
        <a:ext cx="1668409" cy="526066"/>
      </dsp:txXfrm>
    </dsp:sp>
    <dsp:sp modelId="{06EC1707-18A1-4831-81A6-443876946751}">
      <dsp:nvSpPr>
        <dsp:cNvPr id="0" name=""/>
        <dsp:cNvSpPr/>
      </dsp:nvSpPr>
      <dsp:spPr>
        <a:xfrm>
          <a:off x="4258551" y="68458"/>
          <a:ext cx="360642" cy="4218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shade val="90000"/>
            <a:hueOff val="644244"/>
            <a:satOff val="8151"/>
            <a:lumOff val="2813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AU" sz="1100" b="1" kern="1200"/>
        </a:p>
      </dsp:txBody>
      <dsp:txXfrm>
        <a:off x="4258551" y="152835"/>
        <a:ext cx="252449" cy="253129"/>
      </dsp:txXfrm>
    </dsp:sp>
    <dsp:sp modelId="{3DEEA55E-80F3-4CE5-8BBB-F0264F02FB1E}">
      <dsp:nvSpPr>
        <dsp:cNvPr id="0" name=""/>
        <dsp:cNvSpPr/>
      </dsp:nvSpPr>
      <dsp:spPr>
        <a:xfrm>
          <a:off x="4768894" y="0"/>
          <a:ext cx="1701143" cy="558800"/>
        </a:xfrm>
        <a:prstGeom prst="roundRect">
          <a:avLst>
            <a:gd name="adj" fmla="val 10000"/>
          </a:avLst>
        </a:prstGeom>
        <a:solidFill>
          <a:schemeClr val="accent2">
            <a:shade val="80000"/>
            <a:hueOff val="644277"/>
            <a:satOff val="11167"/>
            <a:lumOff val="3084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b="1" kern="1200"/>
            <a:t>Adverse or beneficial outcome</a:t>
          </a:r>
        </a:p>
      </dsp:txBody>
      <dsp:txXfrm>
        <a:off x="4785261" y="16367"/>
        <a:ext cx="1668409" cy="52606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0B0405-00A6-462D-89B2-9F2E660D458C}">
      <dsp:nvSpPr>
        <dsp:cNvPr id="0" name=""/>
        <dsp:cNvSpPr/>
      </dsp:nvSpPr>
      <dsp:spPr>
        <a:xfrm>
          <a:off x="5691" y="6297"/>
          <a:ext cx="1701143" cy="1068531"/>
        </a:xfrm>
        <a:prstGeom prst="roundRect">
          <a:avLst>
            <a:gd name="adj" fmla="val 10000"/>
          </a:avLst>
        </a:prstGeom>
        <a:solidFill>
          <a:srgbClr val="008768"/>
        </a:solidFill>
        <a:ln w="25400" cap="flat" cmpd="sng" algn="ctr">
          <a:solidFill>
            <a:srgbClr val="008768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>
              <a:solidFill>
                <a:srgbClr val="FFFFFF"/>
              </a:solidFill>
              <a:latin typeface="+mn-lt"/>
              <a:ea typeface="+mn-ea"/>
              <a:cs typeface="+mn-cs"/>
            </a:rPr>
            <a:t>Rising mean temperatures</a:t>
          </a:r>
        </a:p>
      </dsp:txBody>
      <dsp:txXfrm>
        <a:off x="36987" y="37593"/>
        <a:ext cx="1638551" cy="1005939"/>
      </dsp:txXfrm>
    </dsp:sp>
    <dsp:sp modelId="{902A990F-34EE-4468-AC7E-779DDE90EEEB}">
      <dsp:nvSpPr>
        <dsp:cNvPr id="0" name=""/>
        <dsp:cNvSpPr/>
      </dsp:nvSpPr>
      <dsp:spPr>
        <a:xfrm>
          <a:off x="1876949" y="329621"/>
          <a:ext cx="360642" cy="421883"/>
        </a:xfrm>
        <a:prstGeom prst="rightArrow">
          <a:avLst>
            <a:gd name="adj1" fmla="val 60000"/>
            <a:gd name="adj2" fmla="val 50000"/>
          </a:avLst>
        </a:prstGeom>
        <a:solidFill>
          <a:srgbClr val="00876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AU" sz="1100" kern="1200">
            <a:solidFill>
              <a:srgbClr val="FFFFFF"/>
            </a:solidFill>
            <a:latin typeface="+mn-lt"/>
            <a:ea typeface="+mn-ea"/>
            <a:cs typeface="+mn-cs"/>
          </a:endParaRPr>
        </a:p>
      </dsp:txBody>
      <dsp:txXfrm>
        <a:off x="1876949" y="413998"/>
        <a:ext cx="252449" cy="253129"/>
      </dsp:txXfrm>
    </dsp:sp>
    <dsp:sp modelId="{6123C33C-5249-4EF9-A415-B46A3BE27615}">
      <dsp:nvSpPr>
        <dsp:cNvPr id="0" name=""/>
        <dsp:cNvSpPr/>
      </dsp:nvSpPr>
      <dsp:spPr>
        <a:xfrm>
          <a:off x="2387293" y="6297"/>
          <a:ext cx="1701143" cy="1068531"/>
        </a:xfrm>
        <a:prstGeom prst="roundRect">
          <a:avLst>
            <a:gd name="adj" fmla="val 10000"/>
          </a:avLst>
        </a:prstGeom>
        <a:solidFill>
          <a:srgbClr val="E52713"/>
        </a:solidFill>
        <a:ln w="254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>
              <a:solidFill>
                <a:srgbClr val="FFFFFF"/>
              </a:solidFill>
              <a:latin typeface="+mn-lt"/>
              <a:ea typeface="+mn-ea"/>
              <a:cs typeface="+mn-cs"/>
            </a:rPr>
            <a:t>Risk of increased pressure across the energy network leading to an increase in energy network instability and increased brownouts/blackouts</a:t>
          </a:r>
        </a:p>
      </dsp:txBody>
      <dsp:txXfrm>
        <a:off x="2418589" y="37593"/>
        <a:ext cx="1638551" cy="1005939"/>
      </dsp:txXfrm>
    </dsp:sp>
    <dsp:sp modelId="{06EC1707-18A1-4831-81A6-443876946751}">
      <dsp:nvSpPr>
        <dsp:cNvPr id="0" name=""/>
        <dsp:cNvSpPr/>
      </dsp:nvSpPr>
      <dsp:spPr>
        <a:xfrm>
          <a:off x="4258551" y="329621"/>
          <a:ext cx="360642" cy="421883"/>
        </a:xfrm>
        <a:prstGeom prst="rightArrow">
          <a:avLst>
            <a:gd name="adj1" fmla="val 60000"/>
            <a:gd name="adj2" fmla="val 50000"/>
          </a:avLst>
        </a:prstGeom>
        <a:solidFill>
          <a:srgbClr val="00876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AU" sz="1100" kern="1200">
            <a:solidFill>
              <a:srgbClr val="FFFFFF"/>
            </a:solidFill>
            <a:latin typeface="+mn-lt"/>
            <a:ea typeface="+mn-ea"/>
            <a:cs typeface="+mn-cs"/>
          </a:endParaRPr>
        </a:p>
      </dsp:txBody>
      <dsp:txXfrm>
        <a:off x="4258551" y="413998"/>
        <a:ext cx="252449" cy="253129"/>
      </dsp:txXfrm>
    </dsp:sp>
    <dsp:sp modelId="{3DEEA55E-80F3-4CE5-8BBB-F0264F02FB1E}">
      <dsp:nvSpPr>
        <dsp:cNvPr id="0" name=""/>
        <dsp:cNvSpPr/>
      </dsp:nvSpPr>
      <dsp:spPr>
        <a:xfrm>
          <a:off x="4768894" y="6297"/>
          <a:ext cx="1701143" cy="1068531"/>
        </a:xfrm>
        <a:prstGeom prst="roundRect">
          <a:avLst>
            <a:gd name="adj" fmla="val 10000"/>
          </a:avLst>
        </a:prstGeom>
        <a:solidFill>
          <a:srgbClr val="C70C6F"/>
        </a:solidFill>
        <a:ln w="25400" cap="flat" cmpd="sng" algn="ctr">
          <a:solidFill>
            <a:srgbClr val="C70C6F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>
              <a:solidFill>
                <a:srgbClr val="FFFFFF"/>
              </a:solidFill>
              <a:latin typeface="+mn-lt"/>
              <a:ea typeface="+mn-ea"/>
              <a:cs typeface="+mn-cs"/>
            </a:rPr>
            <a:t>Disruption to service delivery or operations</a:t>
          </a:r>
        </a:p>
      </dsp:txBody>
      <dsp:txXfrm>
        <a:off x="4800190" y="37593"/>
        <a:ext cx="1638551" cy="10059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8AF9B7C9FC4012A9A4C675786BD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57C40-CBF2-460D-8157-96D87CB719D9}"/>
      </w:docPartPr>
      <w:docPartBody>
        <w:p w:rsidR="00053BE1" w:rsidRDefault="007C0FBB">
          <w:pPr>
            <w:pStyle w:val="3D8AF9B7C9FC4012A9A4C675786BDB9F"/>
          </w:pPr>
          <w:r w:rsidRPr="005C68F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8ABE9E2D4E4E8086986C8C8398F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4F824-D583-454A-B607-084EF4502602}"/>
      </w:docPartPr>
      <w:docPartBody>
        <w:p w:rsidR="00053BE1" w:rsidRDefault="007C0FBB">
          <w:pPr>
            <w:pStyle w:val="008ABE9E2D4E4E8086986C8C8398FC9F"/>
          </w:pPr>
          <w:r w:rsidRPr="00194597">
            <w:rPr>
              <w:rStyle w:val="PlaceholderText"/>
            </w:rPr>
            <w:t>[</w:t>
          </w:r>
          <w:r w:rsidRPr="00956C67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 xml:space="preserve">Document </w:t>
          </w:r>
          <w:r w:rsidRPr="00956C67">
            <w:rPr>
              <w:rStyle w:val="PlaceholderText"/>
            </w:rPr>
            <w:t>Title – 2 lines maximum</w:t>
          </w:r>
          <w:r>
            <w:rPr>
              <w:rStyle w:val="PlaceholderText"/>
            </w:rPr>
            <w:t>.</w:t>
          </w:r>
          <w:r w:rsidRPr="00194597">
            <w:rPr>
              <w:rStyle w:val="Placehold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 Light">
    <w:altName w:val="Calibri"/>
    <w:charset w:val="00"/>
    <w:family w:val="auto"/>
    <w:pitch w:val="variable"/>
    <w:sig w:usb0="A00000FF" w:usb1="4000205B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ublic Sans SemiBold">
    <w:altName w:val="Calibri"/>
    <w:charset w:val="00"/>
    <w:family w:val="auto"/>
    <w:pitch w:val="variable"/>
    <w:sig w:usb0="A00000FF" w:usb1="4000205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A8"/>
    <w:rsid w:val="00053BE1"/>
    <w:rsid w:val="0022565A"/>
    <w:rsid w:val="003556B5"/>
    <w:rsid w:val="00494E5E"/>
    <w:rsid w:val="004C7F19"/>
    <w:rsid w:val="006763AA"/>
    <w:rsid w:val="006C37BB"/>
    <w:rsid w:val="007C0FBB"/>
    <w:rsid w:val="00A255FB"/>
    <w:rsid w:val="00A51140"/>
    <w:rsid w:val="00AA4884"/>
    <w:rsid w:val="00AC6DA2"/>
    <w:rsid w:val="00AE5277"/>
    <w:rsid w:val="00B076C9"/>
    <w:rsid w:val="00D4664B"/>
    <w:rsid w:val="00DE228C"/>
    <w:rsid w:val="00E62CA8"/>
    <w:rsid w:val="00FA4586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D8AF9B7C9FC4012A9A4C675786BDB9F">
    <w:name w:val="3D8AF9B7C9FC4012A9A4C675786BDB9F"/>
  </w:style>
  <w:style w:type="paragraph" w:customStyle="1" w:styleId="008ABE9E2D4E4E8086986C8C8398FC9F">
    <w:name w:val="008ABE9E2D4E4E8086986C8C8398FC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SWGOV Corporate Sept 2022">
      <a:dk1>
        <a:srgbClr val="22272B"/>
      </a:dk1>
      <a:lt1>
        <a:srgbClr val="FFFFFF"/>
      </a:lt1>
      <a:dk2>
        <a:srgbClr val="D7153A"/>
      </a:dk2>
      <a:lt2>
        <a:srgbClr val="EBEBEB"/>
      </a:lt2>
      <a:accent1>
        <a:srgbClr val="002664"/>
      </a:accent1>
      <a:accent2>
        <a:srgbClr val="146CFD"/>
      </a:accent2>
      <a:accent3>
        <a:srgbClr val="8CE0FF"/>
      </a:accent3>
      <a:accent4>
        <a:srgbClr val="CBEDFD"/>
      </a:accent4>
      <a:accent5>
        <a:srgbClr val="495054"/>
      </a:accent5>
      <a:accent6>
        <a:srgbClr val="CDD3D6"/>
      </a:accent6>
      <a:hlink>
        <a:srgbClr val="22272B"/>
      </a:hlink>
      <a:folHlink>
        <a:srgbClr val="22272B"/>
      </a:folHlink>
    </a:clrScheme>
    <a:fontScheme name="NSWGov Booklet Corporate">
      <a:majorFont>
        <a:latin typeface="Public Sans SemiBold"/>
        <a:ea typeface=""/>
        <a:cs typeface=""/>
      </a:majorFont>
      <a:minorFont>
        <a:latin typeface="Public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 bwMode="auto">
        <a:noFill/>
        <a:ln w="6350">
          <a:solidFill>
            <a:prstClr val="black"/>
          </a:solidFill>
        </a:ln>
      </a:spPr>
      <a:bodyPr rot="0" vert="horz" wrap="square" lIns="91440" tIns="45720" rIns="91440" bIns="45720" rtlCol="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85e1a80b-cf92-4a8b-953d-8015860f4e7c" xsi:nil="true"/>
    <Folder_x002f_FileNotes xmlns="85e1a80b-cf92-4a8b-953d-8015860f4e7c" xsi:nil="true"/>
    <Creator xmlns="85e1a80b-cf92-4a8b-953d-8015860f4e7c">
      <UserInfo>
        <DisplayName/>
        <AccountId xsi:nil="true"/>
        <AccountType/>
      </UserInfo>
    </Creator>
    <_Flow_SignoffStatus xmlns="85e1a80b-cf92-4a8b-953d-8015860f4e7c" xsi:nil="true"/>
    <lcf76f155ced4ddcb4097134ff3c332f xmlns="85e1a80b-cf92-4a8b-953d-8015860f4e7c">
      <Terms xmlns="http://schemas.microsoft.com/office/infopath/2007/PartnerControls"/>
    </lcf76f155ced4ddcb4097134ff3c332f>
    <TaxCatchAll xmlns="f2b4dc00-5d6e-4ed3-af35-4cc64572b571" xsi:nil="true"/>
    <ImageCredit xmlns="85e1a80b-cf92-4a8b-953d-8015860f4e7c" xsi:nil="true"/>
    <Summariesed xmlns="85e1a80b-cf92-4a8b-953d-8015860f4e7c">true</Summariese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195B364DB36478B7F29A5D0E2B684" ma:contentTypeVersion="31" ma:contentTypeDescription="Create a new document." ma:contentTypeScope="" ma:versionID="9030f87a474afd87980bcf547c3a8022">
  <xsd:schema xmlns:xsd="http://www.w3.org/2001/XMLSchema" xmlns:xs="http://www.w3.org/2001/XMLSchema" xmlns:p="http://schemas.microsoft.com/office/2006/metadata/properties" xmlns:ns2="85e1a80b-cf92-4a8b-953d-8015860f4e7c" xmlns:ns3="f2b4dc00-5d6e-4ed3-af35-4cc64572b571" targetNamespace="http://schemas.microsoft.com/office/2006/metadata/properties" ma:root="true" ma:fieldsID="7ba12e23477316fce61e23759343da08" ns2:_="" ns3:_="">
    <xsd:import namespace="85e1a80b-cf92-4a8b-953d-8015860f4e7c"/>
    <xsd:import namespace="f2b4dc00-5d6e-4ed3-af35-4cc64572b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eandTime" minOccurs="0"/>
                <xsd:element ref="ns2:Creator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  <xsd:element ref="ns2:Summariesed" minOccurs="0"/>
                <xsd:element ref="ns2:Folder_x002f_FileNotes" minOccurs="0"/>
                <xsd:element ref="ns2:ImageCred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1a80b-cf92-4a8b-953d-8015860f4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444c108-d34f-4c01-85d9-27842d7407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4" nillable="true" ma:displayName="Date and Time" ma:format="DateOnly" ma:internalName="DateandTime">
      <xsd:simpleType>
        <xsd:restriction base="dms:DateTime"/>
      </xsd:simpleType>
    </xsd:element>
    <xsd:element name="Creator" ma:index="25" nillable="true" ma:displayName="Creator" ma:format="Dropdown" ma:list="UserInfo" ma:SharePointGroup="0" ma:internalName="Crea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Summariesed" ma:index="30" nillable="true" ma:displayName="Summarised" ma:default="1" ma:format="Dropdown" ma:internalName="Summariesed">
      <xsd:simpleType>
        <xsd:restriction base="dms:Boolean"/>
      </xsd:simpleType>
    </xsd:element>
    <xsd:element name="Folder_x002f_FileNotes" ma:index="31" nillable="true" ma:displayName="Folder/File Notes" ma:format="Dropdown" ma:internalName="Folder_x002f_FileNotes">
      <xsd:simpleType>
        <xsd:restriction base="dms:Note">
          <xsd:maxLength value="255"/>
        </xsd:restriction>
      </xsd:simpleType>
    </xsd:element>
    <xsd:element name="ImageCredit" ma:index="32" nillable="true" ma:displayName="Image Credit" ma:format="Dropdown" ma:internalName="ImageCred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4dc00-5d6e-4ed3-af35-4cc64572b5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6a96f-c3b4-4f65-8e2e-52149ae3fcbf}" ma:internalName="TaxCatchAll" ma:showField="CatchAllData" ma:web="f2b4dc00-5d6e-4ed3-af35-4cc64572b5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C77EC6-D5A2-4E64-8E77-EEBAB75A89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4008C9-5796-42AB-B99B-0AB29BEBF6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CD62D8-0821-4996-8DB2-34273AEE5B87}">
  <ds:schemaRefs>
    <ds:schemaRef ds:uri="http://schemas.microsoft.com/office/2006/metadata/properties"/>
    <ds:schemaRef ds:uri="http://schemas.microsoft.com/office/infopath/2007/PartnerControls"/>
    <ds:schemaRef ds:uri="dec2d015-5203-4ed3-8619-73ea5236ca8e"/>
    <ds:schemaRef ds:uri="ea2ac7a2-ab25-4811-8cae-4cce8ea23933"/>
  </ds:schemaRefs>
</ds:datastoreItem>
</file>

<file path=customXml/itemProps4.xml><?xml version="1.0" encoding="utf-8"?>
<ds:datastoreItem xmlns:ds="http://schemas.openxmlformats.org/officeDocument/2006/customXml" ds:itemID="{9C8C51A6-8908-495B-9EC6-B2136B76E749}"/>
</file>

<file path=docProps/app.xml><?xml version="1.0" encoding="utf-8"?>
<Properties xmlns="http://schemas.openxmlformats.org/officeDocument/2006/extended-properties" xmlns:vt="http://schemas.openxmlformats.org/officeDocument/2006/docPropsVTypes">
  <Template>nswgov_masterbrand_corporate_factsheet_may_2023.dotx</Template>
  <TotalTime>172</TotalTime>
  <Pages>2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Physical Risk Card Game</dc:title>
  <dc:subject/>
  <dc:creator>Lewington, Harley</dc:creator>
  <cp:keywords/>
  <dc:description/>
  <cp:lastModifiedBy>Leaney, Ella</cp:lastModifiedBy>
  <cp:revision>19</cp:revision>
  <cp:lastPrinted>2022-08-28T00:40:00Z</cp:lastPrinted>
  <dcterms:created xsi:type="dcterms:W3CDTF">2025-08-19T03:37:00Z</dcterms:created>
  <dcterms:modified xsi:type="dcterms:W3CDTF">2025-08-22T04:20:00Z</dcterms:modified>
  <cp:category/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0x010100944195B364DB36478B7F29A5D0E2B684</vt:lpwstr>
  </property>
</Properties>
</file>